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政协</w:t>
      </w:r>
      <w:r>
        <w:rPr>
          <w:rFonts w:hint="eastAsia" w:ascii="宋体" w:hAnsi="宋体"/>
          <w:b/>
          <w:sz w:val="36"/>
          <w:szCs w:val="36"/>
        </w:rPr>
        <w:t>泾县</w:t>
      </w:r>
      <w:r>
        <w:rPr>
          <w:rFonts w:hint="eastAsia" w:ascii="宋体" w:hAnsi="宋体"/>
          <w:b/>
          <w:sz w:val="36"/>
          <w:szCs w:val="36"/>
          <w:lang w:eastAsia="zh-CN"/>
        </w:rPr>
        <w:t>委员会办公室</w:t>
      </w:r>
      <w:r>
        <w:rPr>
          <w:rFonts w:ascii="宋体" w:hAnsi="宋体"/>
          <w:b/>
          <w:sz w:val="36"/>
          <w:szCs w:val="36"/>
        </w:rPr>
        <w:t>2020年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jc w:val="right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1.51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28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、2020年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szCs w:val="32"/>
          <w:lang w:eastAsia="zh-CN"/>
        </w:rPr>
        <w:t>政协泾县委员会办公室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1.51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1.51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val="en-US" w:eastAsia="zh-CN"/>
        </w:rPr>
        <w:t>.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政协泾县委员会办公室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1.51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1"/>
        </w:numPr>
        <w:ind w:firstLine="628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</w:rPr>
        <w:t>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  <w:r>
        <w:rPr>
          <w:rFonts w:hint="eastAsia" w:ascii="仿宋_GB2312" w:hAnsi="仿宋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ind w:firstLine="942" w:firstLineChars="3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经费使用严格按照</w:t>
      </w:r>
      <w:r>
        <w:rPr>
          <w:rFonts w:hint="eastAsia" w:ascii="仿宋_GB2312" w:hAnsi="仿宋_GB2312"/>
          <w:szCs w:val="32"/>
        </w:rPr>
        <w:t>《宣城市市直党政机关因公短期出国培训费用管理办法》（财行〔2015〕499号）、《宣城市市直党政机关因公临时出国经费管理办法》（财行〔2019〕258号）等相关规定执行。</w:t>
      </w:r>
    </w:p>
    <w:p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1.51</w:t>
      </w:r>
      <w:r>
        <w:rPr>
          <w:rFonts w:hint="eastAsia" w:ascii="仿宋_GB2312" w:hAnsi="仿宋"/>
          <w:szCs w:val="32"/>
        </w:rPr>
        <w:t>万元, 与2020年度预算相比，</w:t>
      </w:r>
      <w:r>
        <w:rPr>
          <w:rFonts w:hint="eastAsia" w:ascii="仿宋_GB2312" w:hAnsi="仿宋"/>
          <w:szCs w:val="32"/>
          <w:lang w:eastAsia="zh-CN"/>
        </w:rPr>
        <w:t>无</w:t>
      </w:r>
      <w:r>
        <w:rPr>
          <w:rFonts w:hint="eastAsia" w:ascii="仿宋_GB2312" w:hAnsi="仿宋"/>
          <w:szCs w:val="32"/>
        </w:rPr>
        <w:t>减少（增加）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2020年</w:t>
      </w:r>
      <w:r>
        <w:rPr>
          <w:rFonts w:hint="eastAsia" w:ascii="仿宋_GB2312" w:hAnsi="仿宋"/>
          <w:szCs w:val="32"/>
          <w:lang w:eastAsia="zh-CN"/>
        </w:rPr>
        <w:t>政协泾县委员会办公室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31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380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</w:t>
      </w:r>
      <w:r>
        <w:rPr>
          <w:rFonts w:hint="eastAsia" w:ascii="仿宋_GB2312" w:hAnsi="仿宋"/>
          <w:szCs w:val="32"/>
          <w:lang w:eastAsia="zh-CN"/>
        </w:rPr>
        <w:t>于接待各乡镇政协委员和省、市政协来人</w:t>
      </w:r>
      <w:r>
        <w:rPr>
          <w:rFonts w:hint="eastAsia" w:ascii="仿宋_GB2312" w:hAnsi="仿宋"/>
          <w:szCs w:val="32"/>
        </w:rPr>
        <w:t>。经费使用贯彻党中央“八项规定”和</w:t>
      </w:r>
      <w:r>
        <w:rPr>
          <w:rFonts w:hint="eastAsia" w:ascii="仿宋_GB2312" w:hAnsi="宋体" w:cs="宋体"/>
          <w:color w:val="282828"/>
          <w:kern w:val="0"/>
          <w:szCs w:val="32"/>
        </w:rPr>
        <w:t>安徽省实施细则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_GB2312"/>
          <w:szCs w:val="32"/>
        </w:rPr>
        <w:t>严格执行《党政机关厉行节约反对浪费条例》、《宣城市市直单位接待经费管理暂行办法》（财行〔2013〕205号）、《宣城市党政机关国内公务接待管理办法》（宣办发〔2014〕23号）、《宣城市市直机关外宾接待经费管理办法》（财行〔2015〕494号）等相关规定</w:t>
      </w:r>
      <w:r>
        <w:rPr>
          <w:rFonts w:hint="eastAsia" w:ascii="仿宋_GB2312" w:hAnsi="仿宋"/>
          <w:szCs w:val="32"/>
        </w:rPr>
        <w:t>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2020年没有安排公务用车购置费</w:t>
      </w:r>
      <w:r>
        <w:rPr>
          <w:rFonts w:hint="eastAsia" w:ascii="仿宋_GB2312" w:hAnsi="仿宋"/>
          <w:szCs w:val="32"/>
        </w:rPr>
        <w:t>辆。</w:t>
      </w:r>
    </w:p>
    <w:p>
      <w:pPr>
        <w:jc w:val="center"/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-</w:t>
    </w:r>
  </w:p>
  <w:p>
    <w:pPr>
      <w:pStyle w:val="2"/>
      <w:ind w:right="360"/>
      <w:jc w:val="right"/>
      <w:rPr>
        <w:rFonts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88518"/>
    <w:multiLevelType w:val="singleLevel"/>
    <w:tmpl w:val="17888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9A"/>
    <w:rsid w:val="002251D8"/>
    <w:rsid w:val="003E2E02"/>
    <w:rsid w:val="004C5A99"/>
    <w:rsid w:val="0054199A"/>
    <w:rsid w:val="005E41E5"/>
    <w:rsid w:val="007C6832"/>
    <w:rsid w:val="05E946F6"/>
    <w:rsid w:val="07657FDC"/>
    <w:rsid w:val="07F93D2F"/>
    <w:rsid w:val="0ABB35FE"/>
    <w:rsid w:val="24D97365"/>
    <w:rsid w:val="31D63AFB"/>
    <w:rsid w:val="37427117"/>
    <w:rsid w:val="3C111925"/>
    <w:rsid w:val="4B3E60E0"/>
    <w:rsid w:val="52430E56"/>
    <w:rsid w:val="74A86347"/>
    <w:rsid w:val="77B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225</Words>
  <Characters>1288</Characters>
  <Lines>10</Lines>
  <Paragraphs>3</Paragraphs>
  <TotalTime>2</TotalTime>
  <ScaleCrop>false</ScaleCrop>
  <LinksUpToDate>false</LinksUpToDate>
  <CharactersWithSpaces>1510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2021-08-30T03:22:00Z</dcterms:created>
  <dc:creator>lenovo</dc:creator>
  <cp:lastModifiedBy>Administrator</cp:lastModifiedBy>
  <dcterms:modified xsi:type="dcterms:W3CDTF">2021-10-08T07:47:40Z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A2E0045A9F6C4D67897DB2B4663BF393</vt:lpwstr>
  </property>
</Properties>
</file>