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县政协教科卫体委员会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教科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卫体</w:t>
            </w:r>
          </w:p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2.开展“打造泾县美食文化品牌”对口协商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仿宋_GB2312" w:hAnsi="仿宋" w:eastAsia="仿宋_GB2312" w:cs="仿宋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1.开展“牛岭水库旅游开发”对口协商；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开展委员“三进”、委员访民情、委员进机关活动；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446941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117331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ED1D2D0B757944AD814A7ED9C8249C7C</vt:lpwstr>
  </property>
</Properties>
</file>