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4B5F12">
      <w:pPr>
        <w:rPr>
          <w:color w:val="000000" w:themeColor="text1"/>
          <w:sz w:val="28"/>
          <w:szCs w:val="28"/>
          <w14:textFill>
            <w14:solidFill>
              <w14:schemeClr w14:val="tx1"/>
            </w14:solidFill>
          </w14:textFill>
        </w:rPr>
      </w:pPr>
      <w:r>
        <w:rPr>
          <w:color w:val="000000" w:themeColor="text1"/>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523875</wp:posOffset>
                </wp:positionH>
                <wp:positionV relativeFrom="paragraph">
                  <wp:posOffset>316865</wp:posOffset>
                </wp:positionV>
                <wp:extent cx="4486275" cy="1042670"/>
                <wp:effectExtent l="5080" t="4445" r="4445" b="19685"/>
                <wp:wrapNone/>
                <wp:docPr id="2" name="矩形 2"/>
                <wp:cNvGraphicFramePr/>
                <a:graphic xmlns:a="http://schemas.openxmlformats.org/drawingml/2006/main">
                  <a:graphicData uri="http://schemas.microsoft.com/office/word/2010/wordprocessingShape">
                    <wps:wsp>
                      <wps:cNvSpPr/>
                      <wps:spPr>
                        <a:xfrm>
                          <a:off x="0" y="0"/>
                          <a:ext cx="4486275" cy="1042670"/>
                        </a:xfrm>
                        <a:prstGeom prst="rect">
                          <a:avLst/>
                        </a:prstGeom>
                        <a:solidFill>
                          <a:srgbClr val="FFFFFF"/>
                        </a:solidFill>
                        <a:ln w="9525" cap="flat" cmpd="sng">
                          <a:solidFill>
                            <a:srgbClr val="FFFFFF"/>
                          </a:solidFill>
                          <a:prstDash val="solid"/>
                          <a:miter/>
                          <a:headEnd type="none" w="med" len="med"/>
                          <a:tailEnd type="none" w="med" len="med"/>
                        </a:ln>
                        <a:effectLst/>
                      </wps:spPr>
                      <wps:txbx>
                        <w:txbxContent>
                          <w:p w14:paraId="5C2EF373">
                            <w:pPr>
                              <w:spacing w:line="1600" w:lineRule="exact"/>
                              <w:jc w:val="distribute"/>
                              <w:rPr>
                                <w:rFonts w:ascii="方正美黑简体" w:eastAsia="方正美黑简体"/>
                                <w:color w:val="FF0000"/>
                                <w:w w:val="80"/>
                                <w:sz w:val="135"/>
                              </w:rPr>
                            </w:pPr>
                            <w:r>
                              <w:rPr>
                                <w:rFonts w:hint="eastAsia" w:ascii="方正美黑简体" w:eastAsia="方正美黑简体"/>
                                <w:color w:val="FF0000"/>
                                <w:w w:val="80"/>
                                <w:sz w:val="135"/>
                              </w:rPr>
                              <w:t>社情民意专报</w:t>
                            </w:r>
                          </w:p>
                        </w:txbxContent>
                      </wps:txbx>
                      <wps:bodyPr upright="1"/>
                    </wps:wsp>
                  </a:graphicData>
                </a:graphic>
              </wp:anchor>
            </w:drawing>
          </mc:Choice>
          <mc:Fallback>
            <w:pict>
              <v:rect id="_x0000_s1026" o:spid="_x0000_s1026" o:spt="1" style="position:absolute;left:0pt;margin-left:41.25pt;margin-top:24.95pt;height:82.1pt;width:353.25pt;z-index:251659264;mso-width-relative:page;mso-height-relative:page;" fillcolor="#FFFFFF" filled="t" stroked="t" coordsize="21600,21600" o:gfxdata="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NO8u4/XAAAACQEAAA8AAAAAAAAAAQAgAAAAIgAAAGRycy9k&#10;b3ducmV2LnhtbFBLAQIUABQAAAAIAIdO4kAhJrUYAwIAADgEAAAOAAAAAAAAAAEAIAAAACYBAABk&#10;cnMvZTJvRG9jLnhtbFBLBQYAAAAABgAGAFkBAACbBQAAAAA=&#10;">
                <v:fill on="t" focussize="0,0"/>
                <v:stroke color="#FFFFFF" joinstyle="miter"/>
                <v:imagedata o:title=""/>
                <o:lock v:ext="edit" aspectratio="f"/>
                <v:textbox>
                  <w:txbxContent>
                    <w:p w14:paraId="5C2EF373">
                      <w:pPr>
                        <w:spacing w:line="1600" w:lineRule="exact"/>
                        <w:jc w:val="distribute"/>
                        <w:rPr>
                          <w:rFonts w:ascii="方正美黑简体" w:eastAsia="方正美黑简体"/>
                          <w:color w:val="FF0000"/>
                          <w:w w:val="80"/>
                          <w:sz w:val="135"/>
                        </w:rPr>
                      </w:pPr>
                      <w:r>
                        <w:rPr>
                          <w:rFonts w:hint="eastAsia" w:ascii="方正美黑简体" w:eastAsia="方正美黑简体"/>
                          <w:color w:val="FF0000"/>
                          <w:w w:val="80"/>
                          <w:sz w:val="135"/>
                        </w:rPr>
                        <w:t>社情民意专报</w:t>
                      </w:r>
                    </w:p>
                  </w:txbxContent>
                </v:textbox>
              </v:rect>
            </w:pict>
          </mc:Fallback>
        </mc:AlternateContent>
      </w:r>
    </w:p>
    <w:p w14:paraId="18B6A7C6">
      <w:pPr>
        <w:rPr>
          <w:color w:val="000000" w:themeColor="text1"/>
          <w:sz w:val="28"/>
          <w:szCs w:val="28"/>
          <w14:textFill>
            <w14:solidFill>
              <w14:schemeClr w14:val="tx1"/>
            </w14:solidFill>
          </w14:textFill>
        </w:rPr>
      </w:pPr>
    </w:p>
    <w:p w14:paraId="320F5023">
      <w:pPr>
        <w:ind w:firstLine="560" w:firstLineChars="200"/>
        <w:rPr>
          <w:color w:val="000000" w:themeColor="text1"/>
          <w:sz w:val="28"/>
          <w:szCs w:val="28"/>
          <w14:textFill>
            <w14:solidFill>
              <w14:schemeClr w14:val="tx1"/>
            </w14:solidFill>
          </w14:textFill>
        </w:rPr>
      </w:pPr>
    </w:p>
    <w:p w14:paraId="2AEA07C5">
      <w:pPr>
        <w:spacing w:line="240" w:lineRule="exact"/>
        <w:ind w:firstLine="560" w:firstLineChars="200"/>
        <w:rPr>
          <w:color w:val="000000" w:themeColor="text1"/>
          <w:sz w:val="28"/>
          <w:szCs w:val="28"/>
          <w14:textFill>
            <w14:solidFill>
              <w14:schemeClr w14:val="tx1"/>
            </w14:solidFill>
          </w14:textFill>
        </w:rPr>
      </w:pPr>
    </w:p>
    <w:p w14:paraId="08DDA06A">
      <w:pPr>
        <w:spacing w:line="240" w:lineRule="exact"/>
        <w:ind w:firstLine="560" w:firstLineChars="200"/>
        <w:rPr>
          <w:color w:val="000000" w:themeColor="text1"/>
          <w:sz w:val="28"/>
          <w:szCs w:val="28"/>
          <w14:textFill>
            <w14:solidFill>
              <w14:schemeClr w14:val="tx1"/>
            </w14:solidFill>
          </w14:textFill>
        </w:rPr>
      </w:pPr>
    </w:p>
    <w:p w14:paraId="6236D8BF">
      <w:pPr>
        <w:jc w:val="center"/>
        <w:rPr>
          <w:rFonts w:ascii="黑体" w:eastAsia="黑体"/>
          <w:color w:val="000000" w:themeColor="text1"/>
          <w:sz w:val="30"/>
          <w:szCs w:val="32"/>
          <w14:textFill>
            <w14:solidFill>
              <w14:schemeClr w14:val="tx1"/>
            </w14:solidFill>
          </w14:textFill>
        </w:rPr>
      </w:pPr>
      <w:r>
        <w:rPr>
          <w:rFonts w:hint="eastAsia" w:ascii="黑体" w:eastAsia="黑体"/>
          <w:color w:val="000000" w:themeColor="text1"/>
          <w:sz w:val="30"/>
          <w:szCs w:val="32"/>
          <w14:textFill>
            <w14:solidFill>
              <w14:schemeClr w14:val="tx1"/>
            </w14:solidFill>
          </w14:textFill>
        </w:rPr>
        <w:t>第</w:t>
      </w:r>
      <w:r>
        <w:rPr>
          <w:rFonts w:hint="eastAsia" w:ascii="黑体" w:eastAsia="黑体"/>
          <w:color w:val="000000" w:themeColor="text1"/>
          <w:sz w:val="30"/>
          <w:szCs w:val="32"/>
          <w:lang w:val="en-US" w:eastAsia="zh-CN"/>
          <w14:textFill>
            <w14:solidFill>
              <w14:schemeClr w14:val="tx1"/>
            </w14:solidFill>
          </w14:textFill>
        </w:rPr>
        <w:t>17</w:t>
      </w:r>
      <w:r>
        <w:rPr>
          <w:rFonts w:hint="eastAsia" w:ascii="黑体" w:eastAsia="黑体"/>
          <w:color w:val="000000" w:themeColor="text1"/>
          <w:sz w:val="30"/>
          <w:szCs w:val="32"/>
          <w14:textFill>
            <w14:solidFill>
              <w14:schemeClr w14:val="tx1"/>
            </w14:solidFill>
          </w14:textFill>
        </w:rPr>
        <w:t>期</w:t>
      </w:r>
      <w:r>
        <w:rPr>
          <w:rFonts w:hint="eastAsia" w:ascii="楷体_GB2312" w:eastAsia="楷体_GB2312"/>
          <w:color w:val="000000" w:themeColor="text1"/>
          <w:sz w:val="30"/>
          <w:szCs w:val="32"/>
          <w14:textFill>
            <w14:solidFill>
              <w14:schemeClr w14:val="tx1"/>
            </w14:solidFill>
          </w14:textFill>
        </w:rPr>
        <w:t>（总第</w:t>
      </w:r>
      <w:r>
        <w:rPr>
          <w:rFonts w:hint="eastAsia" w:ascii="楷体_GB2312" w:eastAsia="楷体_GB2312"/>
          <w:color w:val="000000" w:themeColor="text1"/>
          <w:sz w:val="30"/>
          <w:szCs w:val="32"/>
          <w:lang w:eastAsia="zh-CN"/>
          <w14:textFill>
            <w14:solidFill>
              <w14:schemeClr w14:val="tx1"/>
            </w14:solidFill>
          </w14:textFill>
        </w:rPr>
        <w:t>三十七</w:t>
      </w:r>
      <w:r>
        <w:rPr>
          <w:rFonts w:hint="eastAsia" w:ascii="楷体_GB2312" w:eastAsia="楷体_GB2312"/>
          <w:color w:val="000000" w:themeColor="text1"/>
          <w:sz w:val="30"/>
          <w:szCs w:val="32"/>
          <w14:textFill>
            <w14:solidFill>
              <w14:schemeClr w14:val="tx1"/>
            </w14:solidFill>
          </w14:textFill>
        </w:rPr>
        <w:t>期）</w:t>
      </w:r>
    </w:p>
    <w:p w14:paraId="125E17CD">
      <w:pPr>
        <w:spacing w:afterLines="100"/>
        <w:jc w:val="center"/>
        <w:rPr>
          <w:rFonts w:ascii="楷体_GB2312" w:eastAsia="楷体_GB2312"/>
          <w:color w:val="000000" w:themeColor="text1"/>
          <w:sz w:val="32"/>
          <w:szCs w:val="32"/>
          <w14:textFill>
            <w14:solidFill>
              <w14:schemeClr w14:val="tx1"/>
            </w14:solidFill>
          </w14:textFill>
        </w:rPr>
      </w:pPr>
      <w:r>
        <w:rPr>
          <w:color w:val="000000" w:themeColor="text1"/>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4449445</wp:posOffset>
                </wp:positionH>
                <wp:positionV relativeFrom="paragraph">
                  <wp:posOffset>396240</wp:posOffset>
                </wp:positionV>
                <wp:extent cx="0" cy="6187440"/>
                <wp:effectExtent l="7620" t="0" r="11430" b="3810"/>
                <wp:wrapNone/>
                <wp:docPr id="3" name="直线 3"/>
                <wp:cNvGraphicFramePr/>
                <a:graphic xmlns:a="http://schemas.openxmlformats.org/drawingml/2006/main">
                  <a:graphicData uri="http://schemas.microsoft.com/office/word/2010/wordprocessingShape">
                    <wps:wsp>
                      <wps:cNvCnPr/>
                      <wps:spPr>
                        <a:xfrm>
                          <a:off x="0" y="0"/>
                          <a:ext cx="0" cy="6187440"/>
                        </a:xfrm>
                        <a:prstGeom prst="line">
                          <a:avLst/>
                        </a:prstGeom>
                        <a:ln w="15875" cap="flat" cmpd="sng">
                          <a:solidFill>
                            <a:srgbClr val="FF0000"/>
                          </a:solidFill>
                          <a:prstDash val="solid"/>
                          <a:headEnd type="none" w="med" len="med"/>
                          <a:tailEnd type="none" w="med" len="med"/>
                        </a:ln>
                        <a:effectLst/>
                      </wps:spPr>
                      <wps:bodyPr upright="1"/>
                    </wps:wsp>
                  </a:graphicData>
                </a:graphic>
              </wp:anchor>
            </w:drawing>
          </mc:Choice>
          <mc:Fallback>
            <w:pict>
              <v:line id="直线 3" o:spid="_x0000_s1026" o:spt="20" style="position:absolute;left:0pt;margin-left:350.35pt;margin-top:31.2pt;height:487.2pt;width:0pt;z-index:251660288;mso-width-relative:page;mso-height-relative:page;" filled="f" stroked="t" coordsize="21600,21600" o:gfxdata="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JNjtoLYAAAACwEAAA8AAAAAAAAAAQAgAAAAIgAAAGRycy9kb3ducmV2LnhtbFBLAQIUABQA&#10;AAAIAIdO4kCMhEyu8AEAAOoDAAAOAAAAAAAAAAEAIAAAACcBAABkcnMvZTJvRG9jLnhtbFBLBQYA&#10;AAAABgAGAFkBAACJBQAAAAA=&#10;">
                <v:fill on="f" focussize="0,0"/>
                <v:stroke weight="1.25pt" color="#FF0000" joinstyle="round"/>
                <v:imagedata o:title=""/>
                <o:lock v:ext="edit" aspectratio="f"/>
              </v:line>
            </w:pict>
          </mc:Fallback>
        </mc:AlternateContent>
      </w:r>
      <w:r>
        <w:rPr>
          <w:color w:val="000000" w:themeColor="text1"/>
          <w14:textFill>
            <w14:solidFill>
              <w14:schemeClr w14:val="tx1"/>
            </w14:solidFill>
          </w14:textFill>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396240</wp:posOffset>
                </wp:positionV>
                <wp:extent cx="5600700" cy="0"/>
                <wp:effectExtent l="0" t="9525" r="0" b="9525"/>
                <wp:wrapNone/>
                <wp:docPr id="4" name="直线 4"/>
                <wp:cNvGraphicFramePr/>
                <a:graphic xmlns:a="http://schemas.openxmlformats.org/drawingml/2006/main">
                  <a:graphicData uri="http://schemas.microsoft.com/office/word/2010/wordprocessingShape">
                    <wps:wsp>
                      <wps:cNvCnPr/>
                      <wps:spPr>
                        <a:xfrm>
                          <a:off x="0" y="0"/>
                          <a:ext cx="5600700" cy="0"/>
                        </a:xfrm>
                        <a:prstGeom prst="line">
                          <a:avLst/>
                        </a:prstGeom>
                        <a:ln w="19050" cap="flat" cmpd="sng">
                          <a:solidFill>
                            <a:srgbClr val="FF0000"/>
                          </a:solidFill>
                          <a:prstDash val="solid"/>
                          <a:headEnd type="none" w="med" len="med"/>
                          <a:tailEnd type="none" w="med" len="med"/>
                        </a:ln>
                        <a:effectLst/>
                      </wps:spPr>
                      <wps:bodyPr upright="1"/>
                    </wps:wsp>
                  </a:graphicData>
                </a:graphic>
              </wp:anchor>
            </w:drawing>
          </mc:Choice>
          <mc:Fallback>
            <w:pict>
              <v:line id="直线 4" o:spid="_x0000_s1026" o:spt="20" style="position:absolute;left:0pt;margin-left:0pt;margin-top:31.2pt;height:0pt;width:441pt;z-index:251661312;mso-width-relative:page;mso-height-relative:page;" filled="f" stroked="t" coordsize="21600,21600" o:gfxdata="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je+9WNUAAAAGAQAADwAAAAAAAAABACAAAAAiAAAAZHJzL2Rvd25yZXYueG1sUEsBAhQAFAAAAAgA&#10;h07iQAnZfPDvAQAA6gMAAA4AAAAAAAAAAQAgAAAAJAEAAGRycy9lMm9Eb2MueG1sUEsFBgAAAAAG&#10;AAYAWQEAAIUFAAAAAA==&#10;">
                <v:fill on="f" focussize="0,0"/>
                <v:stroke weight="1.5pt" color="#FF0000" joinstyle="round"/>
                <v:imagedata o:title=""/>
                <o:lock v:ext="edit" aspectratio="f"/>
              </v:line>
            </w:pict>
          </mc:Fallback>
        </mc:AlternateContent>
      </w:r>
      <w:r>
        <w:rPr>
          <w:rFonts w:hint="eastAsia" w:ascii="楷体_GB2312" w:eastAsia="楷体_GB2312"/>
          <w:color w:val="000000" w:themeColor="text1"/>
          <w:sz w:val="32"/>
          <w:szCs w:val="32"/>
          <w14:textFill>
            <w14:solidFill>
              <w14:schemeClr w14:val="tx1"/>
            </w14:solidFill>
          </w14:textFill>
        </w:rPr>
        <w:t>泾县政协办公室编印</w:t>
      </w:r>
      <w:r>
        <w:rPr>
          <w:rFonts w:ascii="楷体_GB2312" w:eastAsia="楷体_GB2312"/>
          <w:color w:val="000000" w:themeColor="text1"/>
          <w:sz w:val="32"/>
          <w:szCs w:val="32"/>
          <w14:textFill>
            <w14:solidFill>
              <w14:schemeClr w14:val="tx1"/>
            </w14:solidFill>
          </w14:textFill>
        </w:rPr>
        <w:t xml:space="preserve">                  202</w:t>
      </w:r>
      <w:r>
        <w:rPr>
          <w:rFonts w:hint="eastAsia" w:ascii="楷体_GB2312" w:eastAsia="楷体_GB2312"/>
          <w:color w:val="000000" w:themeColor="text1"/>
          <w:sz w:val="32"/>
          <w:szCs w:val="32"/>
          <w:lang w:val="en-US" w:eastAsia="zh-CN"/>
          <w14:textFill>
            <w14:solidFill>
              <w14:schemeClr w14:val="tx1"/>
            </w14:solidFill>
          </w14:textFill>
        </w:rPr>
        <w:t>4</w:t>
      </w:r>
      <w:r>
        <w:rPr>
          <w:rFonts w:hint="eastAsia" w:ascii="楷体_GB2312" w:eastAsia="楷体_GB2312"/>
          <w:color w:val="000000" w:themeColor="text1"/>
          <w:sz w:val="32"/>
          <w:szCs w:val="32"/>
          <w14:textFill>
            <w14:solidFill>
              <w14:schemeClr w14:val="tx1"/>
            </w14:solidFill>
          </w14:textFill>
        </w:rPr>
        <w:t>年</w:t>
      </w:r>
      <w:r>
        <w:rPr>
          <w:rFonts w:hint="eastAsia" w:ascii="楷体_GB2312" w:eastAsia="楷体_GB2312"/>
          <w:color w:val="000000" w:themeColor="text1"/>
          <w:sz w:val="32"/>
          <w:szCs w:val="32"/>
          <w:lang w:val="en-US" w:eastAsia="zh-CN"/>
          <w14:textFill>
            <w14:solidFill>
              <w14:schemeClr w14:val="tx1"/>
            </w14:solidFill>
          </w14:textFill>
        </w:rPr>
        <w:t>9</w:t>
      </w:r>
      <w:r>
        <w:rPr>
          <w:rFonts w:hint="eastAsia" w:ascii="楷体_GB2312" w:eastAsia="楷体_GB2312"/>
          <w:color w:val="000000" w:themeColor="text1"/>
          <w:sz w:val="32"/>
          <w:szCs w:val="32"/>
          <w14:textFill>
            <w14:solidFill>
              <w14:schemeClr w14:val="tx1"/>
            </w14:solidFill>
          </w14:textFill>
        </w:rPr>
        <w:t>月</w:t>
      </w:r>
      <w:r>
        <w:rPr>
          <w:rFonts w:hint="eastAsia" w:ascii="楷体_GB2312" w:eastAsia="楷体_GB2312"/>
          <w:color w:val="000000" w:themeColor="text1"/>
          <w:sz w:val="32"/>
          <w:szCs w:val="32"/>
          <w:lang w:val="en-US" w:eastAsia="zh-CN"/>
          <w14:textFill>
            <w14:solidFill>
              <w14:schemeClr w14:val="tx1"/>
            </w14:solidFill>
          </w14:textFill>
        </w:rPr>
        <w:t>12</w:t>
      </w:r>
      <w:r>
        <w:rPr>
          <w:rFonts w:hint="eastAsia" w:ascii="楷体_GB2312" w:eastAsia="楷体_GB2312"/>
          <w:color w:val="000000" w:themeColor="text1"/>
          <w:sz w:val="32"/>
          <w:szCs w:val="32"/>
          <w14:textFill>
            <w14:solidFill>
              <w14:schemeClr w14:val="tx1"/>
            </w14:solidFill>
          </w14:textFill>
        </w:rPr>
        <w:t>日</w:t>
      </w:r>
    </w:p>
    <w:p w14:paraId="1252EF38">
      <w:pPr>
        <w:spacing w:line="440" w:lineRule="exact"/>
        <w:jc w:val="center"/>
        <w:rPr>
          <w:rFonts w:ascii="楷体_GB2312" w:hAnsi="华文中宋" w:eastAsia="楷体_GB2312"/>
          <w:b/>
          <w:color w:val="000000" w:themeColor="text1"/>
          <w:spacing w:val="6"/>
          <w:sz w:val="32"/>
          <w:szCs w:val="32"/>
          <w14:textFill>
            <w14:solidFill>
              <w14:schemeClr w14:val="tx1"/>
            </w14:solidFill>
          </w14:textFill>
        </w:rPr>
      </w:pPr>
    </w:p>
    <w:p w14:paraId="6565B24E">
      <w:pPr>
        <w:keepNext w:val="0"/>
        <w:keepLines w:val="0"/>
        <w:pageBreakBefore w:val="0"/>
        <w:widowControl w:val="0"/>
        <w:kinsoku/>
        <w:wordWrap/>
        <w:overflowPunct/>
        <w:topLinePunct w:val="0"/>
        <w:autoSpaceDE/>
        <w:autoSpaceDN/>
        <w:bidi w:val="0"/>
        <w:adjustRightInd/>
        <w:snapToGrid/>
        <w:spacing w:line="620" w:lineRule="exact"/>
        <w:ind w:right="1953" w:rightChars="930" w:firstLine="640" w:firstLineChars="200"/>
        <w:textAlignment w:val="auto"/>
        <w:rPr>
          <w:rFonts w:ascii="仿宋_GB2312" w:hAnsi="Helvetica" w:eastAsia="仿宋_GB2312" w:cs="Helvetica"/>
          <w:bCs/>
          <w:color w:val="000000" w:themeColor="text1"/>
          <w:sz w:val="32"/>
          <w:szCs w:val="32"/>
          <w14:textFill>
            <w14:solidFill>
              <w14:schemeClr w14:val="tx1"/>
            </w14:solidFill>
          </w14:textFill>
        </w:rPr>
      </w:pPr>
      <w:r>
        <w:rPr>
          <w:rFonts w:hint="eastAsia" w:ascii="仿宋_GB2312" w:hAnsi="Helvetica" w:eastAsia="仿宋_GB2312" w:cs="Helvetica"/>
          <w:bCs/>
          <w:color w:val="000000" w:themeColor="text1"/>
          <w:sz w:val="32"/>
          <w:szCs w:val="32"/>
          <w14:textFill>
            <w14:solidFill>
              <w14:schemeClr w14:val="tx1"/>
            </w14:solidFill>
          </w14:textFill>
        </w:rPr>
        <w:t>广大县政协委员及委员工作室通过接待群众、实地调研考察和走访基层群众，多方收集社情民意。根据《政协安徽省委员会反映社情民意信息工作条例》有关规定，现将收集的社情民意信息随文报送，供相关部门阅研，办理结果望函告。</w:t>
      </w:r>
    </w:p>
    <w:p w14:paraId="572AC21F">
      <w:pPr>
        <w:keepNext w:val="0"/>
        <w:keepLines w:val="0"/>
        <w:pageBreakBefore w:val="0"/>
        <w:widowControl w:val="0"/>
        <w:kinsoku/>
        <w:wordWrap/>
        <w:overflowPunct/>
        <w:topLinePunct w:val="0"/>
        <w:autoSpaceDE/>
        <w:autoSpaceDN/>
        <w:bidi w:val="0"/>
        <w:adjustRightInd/>
        <w:snapToGrid/>
        <w:spacing w:line="620" w:lineRule="exact"/>
        <w:textAlignment w:val="auto"/>
        <w:rPr>
          <w:rFonts w:ascii="仿宋_GB2312" w:hAnsi="Helvetica" w:eastAsia="仿宋_GB2312" w:cs="Helvetica"/>
          <w:bCs/>
          <w:color w:val="000000" w:themeColor="text1"/>
          <w:sz w:val="32"/>
          <w:szCs w:val="32"/>
          <w14:textFill>
            <w14:solidFill>
              <w14:schemeClr w14:val="tx1"/>
            </w14:solidFill>
          </w14:textFill>
        </w:rPr>
      </w:pPr>
    </w:p>
    <w:p w14:paraId="297BFA6D">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ascii="仿宋_GB2312" w:hAnsi="Helvetica" w:eastAsia="仿宋_GB2312" w:cs="Helvetica"/>
          <w:bCs/>
          <w:color w:val="000000" w:themeColor="text1"/>
          <w:sz w:val="32"/>
          <w:szCs w:val="32"/>
          <w14:textFill>
            <w14:solidFill>
              <w14:schemeClr w14:val="tx1"/>
            </w14:solidFill>
          </w14:textFill>
        </w:rPr>
      </w:pPr>
      <w:r>
        <w:rPr>
          <w:rFonts w:hint="eastAsia" w:ascii="仿宋_GB2312" w:hAnsi="Helvetica" w:eastAsia="仿宋_GB2312" w:cs="Helvetica"/>
          <w:bCs/>
          <w:color w:val="000000" w:themeColor="text1"/>
          <w:sz w:val="32"/>
          <w:szCs w:val="32"/>
          <w14:textFill>
            <w14:solidFill>
              <w14:schemeClr w14:val="tx1"/>
            </w14:solidFill>
          </w14:textFill>
        </w:rPr>
        <w:t>附：社情民意信息</w:t>
      </w:r>
    </w:p>
    <w:p w14:paraId="4642572D">
      <w:pPr>
        <w:spacing w:line="240" w:lineRule="exact"/>
        <w:rPr>
          <w:rFonts w:ascii="仿宋_GB2312" w:hAnsi="Helvetica" w:eastAsia="仿宋_GB2312" w:cs="Helvetica"/>
          <w:bCs/>
          <w:color w:val="000000" w:themeColor="text1"/>
          <w:sz w:val="32"/>
          <w:szCs w:val="32"/>
          <w14:textFill>
            <w14:solidFill>
              <w14:schemeClr w14:val="tx1"/>
            </w14:solidFill>
          </w14:textFill>
        </w:rPr>
      </w:pPr>
    </w:p>
    <w:p w14:paraId="0F0E26B2">
      <w:pPr>
        <w:spacing w:line="600" w:lineRule="exact"/>
        <w:jc w:val="center"/>
        <w:rPr>
          <w:rFonts w:ascii="华文中宋" w:hAnsi="华文中宋" w:eastAsia="华文中宋"/>
          <w:b/>
          <w:color w:val="000000" w:themeColor="text1"/>
          <w:sz w:val="44"/>
          <w:szCs w:val="44"/>
          <w14:textFill>
            <w14:solidFill>
              <w14:schemeClr w14:val="tx1"/>
            </w14:solidFill>
          </w14:textFill>
        </w:rPr>
      </w:pPr>
    </w:p>
    <w:p w14:paraId="57B58A68">
      <w:pPr>
        <w:spacing w:line="600" w:lineRule="exact"/>
        <w:jc w:val="center"/>
        <w:rPr>
          <w:rFonts w:ascii="华文中宋" w:hAnsi="华文中宋" w:eastAsia="华文中宋"/>
          <w:b/>
          <w:color w:val="000000" w:themeColor="text1"/>
          <w:sz w:val="44"/>
          <w:szCs w:val="44"/>
          <w14:textFill>
            <w14:solidFill>
              <w14:schemeClr w14:val="tx1"/>
            </w14:solidFill>
          </w14:textFill>
        </w:rPr>
      </w:pPr>
    </w:p>
    <w:p w14:paraId="0DF717CF">
      <w:pPr>
        <w:spacing w:line="600" w:lineRule="exact"/>
        <w:rPr>
          <w:rFonts w:ascii="华文中宋" w:hAnsi="华文中宋" w:eastAsia="华文中宋"/>
          <w:b/>
          <w:color w:val="000000" w:themeColor="text1"/>
          <w:sz w:val="44"/>
          <w:szCs w:val="44"/>
          <w14:textFill>
            <w14:solidFill>
              <w14:schemeClr w14:val="tx1"/>
            </w14:solidFill>
          </w14:textFill>
        </w:rPr>
      </w:pPr>
    </w:p>
    <w:p w14:paraId="6BB5515F">
      <w:pPr>
        <w:spacing w:line="600" w:lineRule="exact"/>
        <w:rPr>
          <w:rFonts w:ascii="华文中宋" w:hAnsi="华文中宋" w:eastAsia="华文中宋"/>
          <w:b/>
          <w:color w:val="000000" w:themeColor="text1"/>
          <w:sz w:val="44"/>
          <w:szCs w:val="44"/>
          <w14:textFill>
            <w14:solidFill>
              <w14:schemeClr w14:val="tx1"/>
            </w14:solidFill>
          </w14:textFill>
        </w:rPr>
      </w:pPr>
    </w:p>
    <w:p w14:paraId="557E7DA2">
      <w:pPr>
        <w:spacing w:line="600" w:lineRule="exact"/>
        <w:jc w:val="center"/>
        <w:rPr>
          <w:rFonts w:ascii="华文中宋" w:hAnsi="华文中宋" w:eastAsia="华文中宋"/>
          <w:b/>
          <w:color w:val="000000" w:themeColor="text1"/>
          <w:spacing w:val="20"/>
          <w:sz w:val="44"/>
          <w:szCs w:val="44"/>
          <w14:textFill>
            <w14:solidFill>
              <w14:schemeClr w14:val="tx1"/>
            </w14:solidFill>
          </w14:textFill>
        </w:rPr>
      </w:pPr>
    </w:p>
    <w:p w14:paraId="77731A95">
      <w:pP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br w:type="page"/>
      </w:r>
    </w:p>
    <w:p w14:paraId="75311C3B">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outlineLvl w:val="9"/>
        <w:rPr>
          <w:rFonts w:hint="eastAsia" w:ascii="黑体" w:hAnsi="黑体" w:eastAsia="黑体" w:cs="黑体"/>
          <w:color w:val="000000" w:themeColor="text1"/>
          <w:sz w:val="32"/>
          <w:szCs w:val="40"/>
          <w:lang w:val="en-US" w:eastAsia="zh-CN"/>
          <w14:textFill>
            <w14:solidFill>
              <w14:schemeClr w14:val="tx1"/>
            </w14:solidFill>
          </w14:textFill>
        </w:rPr>
      </w:pPr>
      <w:r>
        <w:rPr>
          <w:rFonts w:hint="eastAsia" w:ascii="黑体" w:hAnsi="黑体" w:eastAsia="黑体" w:cs="黑体"/>
          <w:color w:val="000000" w:themeColor="text1"/>
          <w:sz w:val="32"/>
          <w:szCs w:val="40"/>
          <w:lang w:val="en-US" w:eastAsia="zh-CN"/>
          <w14:textFill>
            <w14:solidFill>
              <w14:schemeClr w14:val="tx1"/>
            </w14:solidFill>
          </w14:textFill>
        </w:rPr>
        <w:t>一、关于在泾县主城区投放共享电动车的建议</w:t>
      </w:r>
    </w:p>
    <w:p w14:paraId="28C99E7F">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outlineLvl w:val="9"/>
        <w:rPr>
          <w:rFonts w:hint="eastAsia" w:ascii="仿宋_GB2312" w:hAnsi="仿宋_GB2312" w:eastAsia="仿宋_GB2312" w:cs="仿宋_GB2312"/>
          <w:color w:val="000000" w:themeColor="text1"/>
          <w:sz w:val="32"/>
          <w:szCs w:val="40"/>
          <w:lang w:val="en-US" w:eastAsia="zh-CN"/>
          <w14:textFill>
            <w14:solidFill>
              <w14:schemeClr w14:val="tx1"/>
            </w14:solidFill>
          </w14:textFill>
        </w:rPr>
      </w:pPr>
      <w:r>
        <w:rPr>
          <w:rFonts w:hint="eastAsia" w:ascii="楷体_GB2312" w:hAnsi="楷体_GB2312" w:eastAsia="楷体_GB2312" w:cs="楷体_GB2312"/>
          <w:b/>
          <w:bCs/>
          <w:color w:val="000000" w:themeColor="text1"/>
          <w:sz w:val="32"/>
          <w:szCs w:val="40"/>
          <w:lang w:val="en-US" w:eastAsia="zh-CN"/>
          <w14:textFill>
            <w14:solidFill>
              <w14:schemeClr w14:val="tx1"/>
            </w14:solidFill>
          </w14:textFill>
        </w:rPr>
        <w:t>桃花潭镇联络组、汀溪乡联络组</w:t>
      </w:r>
      <w:r>
        <w:rPr>
          <w:rFonts w:hint="eastAsia" w:ascii="仿宋_GB2312" w:hAnsi="仿宋_GB2312" w:eastAsia="仿宋_GB2312" w:cs="仿宋_GB2312"/>
          <w:b/>
          <w:bCs/>
          <w:color w:val="000000" w:themeColor="text1"/>
          <w:sz w:val="32"/>
          <w:szCs w:val="40"/>
          <w:lang w:val="en-US" w:eastAsia="zh-CN"/>
          <w14:textFill>
            <w14:solidFill>
              <w14:schemeClr w14:val="tx1"/>
            </w14:solidFill>
          </w14:textFill>
        </w:rPr>
        <w:t>反映：</w:t>
      </w:r>
      <w:r>
        <w:rPr>
          <w:rFonts w:hint="eastAsia" w:ascii="仿宋_GB2312" w:hAnsi="仿宋_GB2312" w:eastAsia="仿宋_GB2312" w:cs="仿宋_GB2312"/>
          <w:color w:val="000000" w:themeColor="text1"/>
          <w:sz w:val="32"/>
          <w:szCs w:val="40"/>
          <w:lang w:val="en-US" w:eastAsia="zh-CN"/>
          <w14:textFill>
            <w14:solidFill>
              <w14:schemeClr w14:val="tx1"/>
            </w14:solidFill>
          </w14:textFill>
        </w:rPr>
        <w:t>随着城市的经济发展和人民生活水平的提高，机动车保有量快速增长，城市交通问题越来越突出，停车难、行车难问题凸显。对于中短距离出行而言，共享电动车的投放可有效缓解城市拥堵，既绿色环保也适合市民多元化出行需求，具有公交车和小汽车无法替代的优势，是减少碳排放、倡导绿色交通、营造舒适宜人生活环境的有效方式。上半年，我县主城区引入了共享电动车，方便了群众出行，受到了群众好评，但近期不少市民反映，共享电动车投放量大幅减少，市民使用不方便。</w:t>
      </w:r>
    </w:p>
    <w:p w14:paraId="37D6708C">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outlineLvl w:val="9"/>
        <w:rPr>
          <w:rFonts w:hint="eastAsia" w:ascii="黑体" w:hAnsi="黑体" w:eastAsia="黑体" w:cs="黑体"/>
          <w:color w:val="000000" w:themeColor="text1"/>
          <w:sz w:val="32"/>
          <w:szCs w:val="40"/>
          <w:lang w:val="en-US" w:eastAsia="zh-CN"/>
          <w14:textFill>
            <w14:solidFill>
              <w14:schemeClr w14:val="tx1"/>
            </w14:solidFill>
          </w14:textFill>
        </w:rPr>
      </w:pPr>
      <w:r>
        <w:rPr>
          <w:rFonts w:hint="eastAsia" w:ascii="黑体" w:hAnsi="黑体" w:eastAsia="黑体" w:cs="黑体"/>
          <w:color w:val="000000" w:themeColor="text1"/>
          <w:sz w:val="32"/>
          <w:szCs w:val="40"/>
          <w:lang w:val="en-US" w:eastAsia="zh-CN"/>
          <w14:textFill>
            <w14:solidFill>
              <w14:schemeClr w14:val="tx1"/>
            </w14:solidFill>
          </w14:textFill>
        </w:rPr>
        <w:t>为此建议：</w:t>
      </w:r>
    </w:p>
    <w:p w14:paraId="590A9AA0">
      <w:pPr>
        <w:keepNext w:val="0"/>
        <w:keepLines w:val="0"/>
        <w:pageBreakBefore w:val="0"/>
        <w:widowControl w:val="0"/>
        <w:kinsoku/>
        <w:wordWrap/>
        <w:overflowPunct/>
        <w:topLinePunct w:val="0"/>
        <w:autoSpaceDE/>
        <w:autoSpaceDN/>
        <w:bidi w:val="0"/>
        <w:adjustRightInd/>
        <w:snapToGrid/>
        <w:spacing w:line="600" w:lineRule="exact"/>
        <w:ind w:left="0" w:firstLine="643" w:firstLineChars="200"/>
        <w:jc w:val="both"/>
        <w:textAlignment w:val="auto"/>
        <w:outlineLvl w:val="9"/>
        <w:rPr>
          <w:rFonts w:hint="eastAsia" w:ascii="仿宋_GB2312" w:hAnsi="仿宋_GB2312" w:eastAsia="仿宋_GB2312" w:cs="仿宋_GB2312"/>
          <w:color w:val="000000" w:themeColor="text1"/>
          <w:sz w:val="32"/>
          <w:szCs w:val="40"/>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40"/>
          <w:lang w:val="en-US" w:eastAsia="zh-CN"/>
          <w14:textFill>
            <w14:solidFill>
              <w14:schemeClr w14:val="tx1"/>
            </w14:solidFill>
          </w14:textFill>
        </w:rPr>
        <w:t>一是</w:t>
      </w:r>
      <w:r>
        <w:rPr>
          <w:rFonts w:hint="eastAsia" w:ascii="仿宋_GB2312" w:hAnsi="仿宋_GB2312" w:eastAsia="仿宋_GB2312" w:cs="仿宋_GB2312"/>
          <w:color w:val="000000" w:themeColor="text1"/>
          <w:sz w:val="32"/>
          <w:szCs w:val="40"/>
          <w:lang w:val="en-US" w:eastAsia="zh-CN"/>
          <w14:textFill>
            <w14:solidFill>
              <w14:schemeClr w14:val="tx1"/>
            </w14:solidFill>
          </w14:textFill>
        </w:rPr>
        <w:t>合理确定投放数量及范围，做到精准投放。利用大数据评估县城共享电动车投放总量，先期可选择人口密集、管理规范的地方，有阶段、分步骤、由少到多的进行投放，在小区、商超、行政区等市民群众出行需求高的区域多投放，根据市场和用户需求对投放配额进行动态调节。</w:t>
      </w:r>
    </w:p>
    <w:p w14:paraId="7F6DE46E">
      <w:pPr>
        <w:keepNext w:val="0"/>
        <w:keepLines w:val="0"/>
        <w:pageBreakBefore w:val="0"/>
        <w:widowControl w:val="0"/>
        <w:kinsoku/>
        <w:wordWrap/>
        <w:overflowPunct/>
        <w:topLinePunct w:val="0"/>
        <w:autoSpaceDE/>
        <w:autoSpaceDN/>
        <w:bidi w:val="0"/>
        <w:adjustRightInd/>
        <w:snapToGrid/>
        <w:spacing w:line="600" w:lineRule="exact"/>
        <w:ind w:left="0" w:firstLine="643" w:firstLineChars="200"/>
        <w:jc w:val="both"/>
        <w:textAlignment w:val="auto"/>
        <w:outlineLvl w:val="9"/>
        <w:rPr>
          <w:rFonts w:hint="eastAsia" w:ascii="仿宋_GB2312" w:hAnsi="仿宋_GB2312" w:eastAsia="仿宋_GB2312" w:cs="仿宋_GB2312"/>
          <w:color w:val="000000" w:themeColor="text1"/>
          <w:sz w:val="32"/>
          <w:szCs w:val="40"/>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40"/>
          <w:lang w:val="en-US" w:eastAsia="zh-CN"/>
          <w14:textFill>
            <w14:solidFill>
              <w14:schemeClr w14:val="tx1"/>
            </w14:solidFill>
          </w14:textFill>
        </w:rPr>
        <w:t>二是</w:t>
      </w:r>
      <w:r>
        <w:rPr>
          <w:rFonts w:hint="eastAsia" w:ascii="仿宋_GB2312" w:hAnsi="仿宋_GB2312" w:eastAsia="仿宋_GB2312" w:cs="仿宋_GB2312"/>
          <w:color w:val="000000" w:themeColor="text1"/>
          <w:sz w:val="32"/>
          <w:szCs w:val="40"/>
          <w:lang w:val="en-US" w:eastAsia="zh-CN"/>
          <w14:textFill>
            <w14:solidFill>
              <w14:schemeClr w14:val="tx1"/>
            </w14:solidFill>
          </w14:textFill>
        </w:rPr>
        <w:t>通过科技手段规范车辆管理，通过健全的巡查机制来确保停车规范，根据投入单车的数量来配比日常运维调度人员，确保街面共享电单车容貌整洁、管理有序，不会出现车辆堆积挤占公共空间的情况。</w:t>
      </w:r>
    </w:p>
    <w:p w14:paraId="63D87AFB">
      <w:pPr>
        <w:keepNext w:val="0"/>
        <w:keepLines w:val="0"/>
        <w:pageBreakBefore w:val="0"/>
        <w:widowControl w:val="0"/>
        <w:kinsoku/>
        <w:wordWrap/>
        <w:overflowPunct/>
        <w:topLinePunct w:val="0"/>
        <w:autoSpaceDE/>
        <w:autoSpaceDN/>
        <w:bidi w:val="0"/>
        <w:adjustRightInd/>
        <w:snapToGrid/>
        <w:spacing w:line="600" w:lineRule="exact"/>
        <w:ind w:left="0" w:firstLine="643" w:firstLineChars="200"/>
        <w:jc w:val="both"/>
        <w:textAlignment w:val="auto"/>
        <w:outlineLvl w:val="9"/>
        <w:rPr>
          <w:rFonts w:hint="eastAsia" w:ascii="仿宋_GB2312" w:hAnsi="仿宋_GB2312" w:eastAsia="仿宋_GB2312" w:cs="仿宋_GB2312"/>
          <w:color w:val="000000" w:themeColor="text1"/>
          <w:sz w:val="32"/>
          <w:szCs w:val="40"/>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40"/>
          <w:lang w:val="en-US" w:eastAsia="zh-CN"/>
          <w14:textFill>
            <w14:solidFill>
              <w14:schemeClr w14:val="tx1"/>
            </w14:solidFill>
          </w14:textFill>
        </w:rPr>
        <w:t>三是</w:t>
      </w:r>
      <w:r>
        <w:rPr>
          <w:rFonts w:hint="eastAsia" w:ascii="仿宋_GB2312" w:hAnsi="仿宋_GB2312" w:eastAsia="仿宋_GB2312" w:cs="仿宋_GB2312"/>
          <w:color w:val="000000" w:themeColor="text1"/>
          <w:sz w:val="32"/>
          <w:szCs w:val="40"/>
          <w:lang w:val="en-US" w:eastAsia="zh-CN"/>
          <w14:textFill>
            <w14:solidFill>
              <w14:schemeClr w14:val="tx1"/>
            </w14:solidFill>
          </w14:textFill>
        </w:rPr>
        <w:t>各部门合力加强监管。有关部门要严格按照相关法律法规，加强对共享电动车的监督管理。在骑行、使用过程中出现的违法违规行为，要依法依规进行处罚。（建议承办单位：县城市管理局、县公安局（县交警大队）、县开发区管委会，委员联系方式：13965419268；18256335827）</w:t>
      </w:r>
    </w:p>
    <w:p w14:paraId="6EE364A0">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outlineLvl w:val="9"/>
        <w:rPr>
          <w:rFonts w:hint="default" w:ascii="黑体" w:hAnsi="黑体" w:eastAsia="黑体" w:cs="黑体"/>
          <w:color w:val="000000" w:themeColor="text1"/>
          <w:sz w:val="32"/>
          <w:szCs w:val="40"/>
          <w:lang w:val="en-US" w:eastAsia="zh-CN"/>
          <w14:textFill>
            <w14:solidFill>
              <w14:schemeClr w14:val="tx1"/>
            </w14:solidFill>
          </w14:textFill>
        </w:rPr>
      </w:pPr>
      <w:r>
        <w:rPr>
          <w:rFonts w:hint="eastAsia" w:ascii="黑体" w:hAnsi="黑体" w:eastAsia="黑体" w:cs="黑体"/>
          <w:color w:val="000000" w:themeColor="text1"/>
          <w:sz w:val="32"/>
          <w:szCs w:val="40"/>
          <w:lang w:val="en-US" w:eastAsia="zh-CN"/>
          <w14:textFill>
            <w14:solidFill>
              <w14:schemeClr w14:val="tx1"/>
            </w14:solidFill>
          </w14:textFill>
        </w:rPr>
        <w:t>二、关于完善城区旅游配套主要基础设施指示牌的建议</w:t>
      </w:r>
    </w:p>
    <w:p w14:paraId="727E6871">
      <w:pPr>
        <w:keepNext w:val="0"/>
        <w:keepLines w:val="0"/>
        <w:pageBreakBefore w:val="0"/>
        <w:widowControl w:val="0"/>
        <w:kinsoku/>
        <w:wordWrap/>
        <w:overflowPunct/>
        <w:topLinePunct w:val="0"/>
        <w:autoSpaceDE/>
        <w:autoSpaceDN/>
        <w:bidi w:val="0"/>
        <w:adjustRightInd/>
        <w:snapToGrid/>
        <w:spacing w:line="600" w:lineRule="exact"/>
        <w:ind w:left="0" w:firstLine="643" w:firstLineChars="200"/>
        <w:jc w:val="both"/>
        <w:textAlignment w:val="auto"/>
        <w:outlineLvl w:val="9"/>
        <w:rPr>
          <w:rFonts w:hint="eastAsia" w:ascii="仿宋_GB2312" w:hAnsi="仿宋_GB2312" w:eastAsia="仿宋_GB2312" w:cs="仿宋_GB2312"/>
          <w:color w:val="000000" w:themeColor="text1"/>
          <w:sz w:val="32"/>
          <w:szCs w:val="40"/>
          <w:lang w:val="en-US" w:eastAsia="zh-CN"/>
          <w14:textFill>
            <w14:solidFill>
              <w14:schemeClr w14:val="tx1"/>
            </w14:solidFill>
          </w14:textFill>
        </w:rPr>
      </w:pPr>
      <w:r>
        <w:rPr>
          <w:rFonts w:hint="eastAsia" w:ascii="楷体_GB2312" w:hAnsi="楷体_GB2312" w:eastAsia="楷体_GB2312" w:cs="楷体_GB2312"/>
          <w:b/>
          <w:bCs/>
          <w:color w:val="000000" w:themeColor="text1"/>
          <w:sz w:val="32"/>
          <w:szCs w:val="40"/>
          <w:lang w:val="en-US" w:eastAsia="zh-CN"/>
          <w14:textFill>
            <w14:solidFill>
              <w14:schemeClr w14:val="tx1"/>
            </w14:solidFill>
          </w14:textFill>
        </w:rPr>
        <w:t>殷红波委员反映</w:t>
      </w:r>
      <w:r>
        <w:rPr>
          <w:rFonts w:hint="eastAsia" w:ascii="仿宋_GB2312" w:hAnsi="仿宋_GB2312" w:eastAsia="仿宋_GB2312" w:cs="仿宋_GB2312"/>
          <w:color w:val="000000" w:themeColor="text1"/>
          <w:sz w:val="32"/>
          <w:szCs w:val="40"/>
          <w:lang w:val="en-US" w:eastAsia="zh-CN"/>
          <w14:textFill>
            <w14:solidFill>
              <w14:schemeClr w14:val="tx1"/>
            </w14:solidFill>
          </w14:textFill>
        </w:rPr>
        <w:t xml:space="preserve">：2023年全年，泾县共接待游客1550.37万人次，同比增长140.58%。旅游收入93.85亿元，同比增长110.66%。城区作为全县的旅游集散中心，发挥着承接游客的重要作用，对于补强和提升旅游功能，提升城市旅游竞争力具有重要意义。然而，在泾县旅游市场火爆“出圈”的背后，与之配套的是不甚成熟的城市公共基础设施。城区停车场少、公厕数量少、标识不明显等问题，一定程度上“劝退”了想要二次消费的外地游客。因此，要不断优化城市公共服务配套设施，切实提升旅游接待和服务水平，才能更好满足游客多样化需求，提高游客的获得感、满意度，持续推动泾县旅游业高质量发展。  </w:t>
      </w:r>
    </w:p>
    <w:p w14:paraId="43672EEF">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outlineLvl w:val="9"/>
        <w:rPr>
          <w:rFonts w:hint="eastAsia" w:ascii="黑体" w:hAnsi="黑体" w:eastAsia="黑体" w:cs="黑体"/>
          <w:color w:val="000000" w:themeColor="text1"/>
          <w:sz w:val="32"/>
          <w:szCs w:val="40"/>
          <w:lang w:val="en-US" w:eastAsia="zh-CN"/>
          <w14:textFill>
            <w14:solidFill>
              <w14:schemeClr w14:val="tx1"/>
            </w14:solidFill>
          </w14:textFill>
        </w:rPr>
      </w:pPr>
      <w:r>
        <w:rPr>
          <w:rFonts w:hint="eastAsia" w:ascii="黑体" w:hAnsi="黑体" w:eastAsia="黑体" w:cs="黑体"/>
          <w:color w:val="000000" w:themeColor="text1"/>
          <w:sz w:val="32"/>
          <w:szCs w:val="40"/>
          <w:lang w:val="en-US" w:eastAsia="zh-CN"/>
          <w14:textFill>
            <w14:solidFill>
              <w14:schemeClr w14:val="tx1"/>
            </w14:solidFill>
          </w14:textFill>
        </w:rPr>
        <w:t>为此建议：</w:t>
      </w:r>
    </w:p>
    <w:p w14:paraId="4968A9C7">
      <w:pPr>
        <w:keepNext w:val="0"/>
        <w:keepLines w:val="0"/>
        <w:pageBreakBefore w:val="0"/>
        <w:widowControl w:val="0"/>
        <w:kinsoku/>
        <w:wordWrap/>
        <w:overflowPunct/>
        <w:topLinePunct w:val="0"/>
        <w:autoSpaceDE/>
        <w:autoSpaceDN/>
        <w:bidi w:val="0"/>
        <w:adjustRightInd/>
        <w:snapToGrid/>
        <w:spacing w:line="600" w:lineRule="exact"/>
        <w:ind w:left="0" w:firstLine="643" w:firstLineChars="200"/>
        <w:jc w:val="both"/>
        <w:textAlignment w:val="auto"/>
        <w:outlineLvl w:val="9"/>
        <w:rPr>
          <w:rFonts w:hint="eastAsia" w:ascii="仿宋_GB2312" w:hAnsi="仿宋_GB2312" w:eastAsia="仿宋_GB2312" w:cs="仿宋_GB2312"/>
          <w:color w:val="000000" w:themeColor="text1"/>
          <w:sz w:val="32"/>
          <w:szCs w:val="40"/>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40"/>
          <w:lang w:val="en-US" w:eastAsia="zh-CN"/>
          <w14:textFill>
            <w14:solidFill>
              <w14:schemeClr w14:val="tx1"/>
            </w14:solidFill>
          </w14:textFill>
        </w:rPr>
        <w:t>一是</w:t>
      </w:r>
      <w:r>
        <w:rPr>
          <w:rFonts w:hint="eastAsia" w:ascii="仿宋_GB2312" w:hAnsi="仿宋_GB2312" w:eastAsia="仿宋_GB2312" w:cs="仿宋_GB2312"/>
          <w:color w:val="000000" w:themeColor="text1"/>
          <w:sz w:val="32"/>
          <w:szCs w:val="40"/>
          <w:lang w:val="en-US" w:eastAsia="zh-CN"/>
          <w14:textFill>
            <w14:solidFill>
              <w14:schemeClr w14:val="tx1"/>
            </w14:solidFill>
          </w14:textFill>
        </w:rPr>
        <w:t>在交通主次干道安装公厕、停车场、充电桩、加油站、体育场所等公共设施指示牌。指示牌应对规格、材质、颜色、标识城市公共设施指示牌进行统一设计，安装在道路两侧容易辨识的醒目位置，标注箭头指向和距离，做到标识清晰，指向明确，便于游客按照指示牌能在最短的时间内找到城市公共服务设施，提升旅游体验感。</w:t>
      </w:r>
    </w:p>
    <w:p w14:paraId="58E0443D">
      <w:pPr>
        <w:keepNext w:val="0"/>
        <w:keepLines w:val="0"/>
        <w:pageBreakBefore w:val="0"/>
        <w:widowControl w:val="0"/>
        <w:kinsoku/>
        <w:wordWrap/>
        <w:overflowPunct/>
        <w:topLinePunct w:val="0"/>
        <w:autoSpaceDE/>
        <w:autoSpaceDN/>
        <w:bidi w:val="0"/>
        <w:adjustRightInd/>
        <w:snapToGrid/>
        <w:spacing w:line="600" w:lineRule="exact"/>
        <w:ind w:left="0" w:firstLine="643" w:firstLineChars="200"/>
        <w:jc w:val="both"/>
        <w:textAlignment w:val="auto"/>
        <w:outlineLvl w:val="9"/>
        <w:rPr>
          <w:rFonts w:hint="eastAsia" w:ascii="仿宋_GB2312" w:hAnsi="仿宋_GB2312" w:eastAsia="仿宋_GB2312" w:cs="仿宋_GB2312"/>
          <w:color w:val="000000" w:themeColor="text1"/>
          <w:sz w:val="32"/>
          <w:szCs w:val="40"/>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40"/>
          <w:lang w:val="en-US" w:eastAsia="zh-CN"/>
          <w14:textFill>
            <w14:solidFill>
              <w14:schemeClr w14:val="tx1"/>
            </w14:solidFill>
          </w14:textFill>
        </w:rPr>
        <w:t>二是</w:t>
      </w:r>
      <w:r>
        <w:rPr>
          <w:rFonts w:hint="eastAsia" w:ascii="仿宋_GB2312" w:hAnsi="仿宋_GB2312" w:eastAsia="仿宋_GB2312" w:cs="仿宋_GB2312"/>
          <w:color w:val="000000" w:themeColor="text1"/>
          <w:sz w:val="32"/>
          <w:szCs w:val="40"/>
          <w:lang w:val="en-US" w:eastAsia="zh-CN"/>
          <w14:textFill>
            <w14:solidFill>
              <w14:schemeClr w14:val="tx1"/>
            </w14:solidFill>
          </w14:textFill>
        </w:rPr>
        <w:t>在大型公共停车场增设公厕。以规划设计为先，以满足游客需求为导向，按照城市整体发展，统筹布局，特别是在公共停车场附近加装配套公厕；同时，增加现有公厕引导指示标识，推广“互联网+大数据+厕所”模式，探索“厕所电子地图”、手机APP等技术手段在厕所管理中的应用，实现一键找厕所，方便游客如厕。（建议承办单位：县文旅局、县数据资源局；委员联系方式：18905638979）</w:t>
      </w:r>
    </w:p>
    <w:p w14:paraId="3E580F7D">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黑体" w:hAnsi="黑体" w:eastAsia="黑体" w:cs="黑体"/>
          <w:b w:val="0"/>
          <w:bCs w:val="0"/>
          <w:sz w:val="32"/>
          <w:szCs w:val="32"/>
          <w:lang w:val="en-US" w:eastAsia="zh-CN"/>
        </w:rPr>
      </w:pPr>
      <w:r>
        <w:rPr>
          <w:rFonts w:hint="eastAsia" w:ascii="黑体" w:hAnsi="黑体" w:eastAsia="黑体" w:cs="黑体"/>
          <w:color w:val="000000" w:themeColor="text1"/>
          <w:sz w:val="32"/>
          <w:szCs w:val="40"/>
          <w:lang w:val="en-US" w:eastAsia="zh-CN"/>
          <w14:textFill>
            <w14:solidFill>
              <w14:schemeClr w14:val="tx1"/>
            </w14:solidFill>
          </w14:textFill>
        </w:rPr>
        <w:t>三、</w:t>
      </w:r>
      <w:r>
        <w:rPr>
          <w:rFonts w:hint="eastAsia" w:ascii="黑体" w:hAnsi="黑体" w:eastAsia="黑体" w:cs="黑体"/>
          <w:b w:val="0"/>
          <w:bCs w:val="0"/>
          <w:sz w:val="32"/>
          <w:szCs w:val="32"/>
          <w:lang w:val="en-US" w:eastAsia="zh-CN"/>
        </w:rPr>
        <w:t>关于将加装电梯纳入老旧小区改造事项的建议</w:t>
      </w:r>
    </w:p>
    <w:p w14:paraId="0806FEEA">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bCs/>
          <w:color w:val="000000" w:themeColor="text1"/>
          <w:sz w:val="32"/>
          <w:szCs w:val="40"/>
          <w:lang w:val="en-US" w:eastAsia="zh-CN"/>
          <w14:textFill>
            <w14:solidFill>
              <w14:schemeClr w14:val="tx1"/>
            </w14:solidFill>
          </w14:textFill>
        </w:rPr>
        <w:t>殷红波</w:t>
      </w:r>
      <w:r>
        <w:rPr>
          <w:rFonts w:hint="eastAsia" w:ascii="仿宋_GB2312" w:hAnsi="仿宋_GB2312" w:eastAsia="仿宋_GB2312" w:cs="仿宋_GB2312"/>
          <w:b/>
          <w:bCs/>
          <w:color w:val="000000" w:themeColor="text1"/>
          <w:sz w:val="32"/>
          <w:szCs w:val="40"/>
          <w:lang w:val="en-US" w:eastAsia="zh-CN"/>
          <w14:textFill>
            <w14:solidFill>
              <w14:schemeClr w14:val="tx1"/>
            </w14:solidFill>
          </w14:textFill>
        </w:rPr>
        <w:t>委员</w:t>
      </w:r>
      <w:r>
        <w:rPr>
          <w:rFonts w:hint="eastAsia" w:ascii="楷体_GB2312" w:hAnsi="楷体_GB2312" w:eastAsia="楷体_GB2312" w:cs="楷体_GB2312"/>
          <w:b/>
          <w:bCs/>
          <w:color w:val="000000" w:themeColor="text1"/>
          <w:sz w:val="32"/>
          <w:szCs w:val="40"/>
          <w:lang w:val="en-US" w:eastAsia="zh-CN"/>
          <w14:textFill>
            <w14:solidFill>
              <w14:schemeClr w14:val="tx1"/>
            </w14:solidFill>
          </w14:textFill>
        </w:rPr>
        <w:t>反映</w:t>
      </w:r>
      <w:r>
        <w:rPr>
          <w:rFonts w:hint="eastAsia" w:ascii="仿宋_GB2312" w:hAnsi="仿宋_GB2312" w:eastAsia="仿宋_GB2312" w:cs="仿宋_GB2312"/>
          <w:color w:val="000000" w:themeColor="text1"/>
          <w:sz w:val="32"/>
          <w:szCs w:val="40"/>
          <w:lang w:val="en-US" w:eastAsia="zh-CN"/>
          <w14:textFill>
            <w14:solidFill>
              <w14:schemeClr w14:val="tx1"/>
            </w14:solidFill>
          </w14:textFill>
        </w:rPr>
        <w:t>：“</w:t>
      </w:r>
      <w:r>
        <w:rPr>
          <w:rFonts w:hint="eastAsia" w:ascii="仿宋_GB2312" w:hAnsi="仿宋_GB2312" w:eastAsia="仿宋_GB2312" w:cs="仿宋_GB2312"/>
          <w:sz w:val="32"/>
          <w:szCs w:val="32"/>
          <w:lang w:val="en-US" w:eastAsia="zh-CN"/>
        </w:rPr>
        <w:t>爬梯之痛”是老旧小区老年居民、行动不便人士面临的普遍问题。随着人口老龄化加剧，大量老旧小区住宅楼老年居民上下楼“出行难”问题显现。支持符合条件的老旧小区加装电梯，破解“爬梯之痛”，群众呼声强烈。作为政府十大民生实事工程之一，老旧小区改造不仅需要“面子”，更需要“里子”。加装电梯对于完善老旧住宅小区基础配套设施、满足老龄化社会需求和提升居民满意度都具有重要意义。</w:t>
      </w:r>
    </w:p>
    <w:p w14:paraId="26114E5B">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为此建议：</w:t>
      </w:r>
    </w:p>
    <w:p w14:paraId="438F13C8">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一是</w:t>
      </w:r>
      <w:r>
        <w:rPr>
          <w:rFonts w:hint="eastAsia" w:ascii="仿宋_GB2312" w:hAnsi="仿宋_GB2312" w:eastAsia="仿宋_GB2312" w:cs="仿宋_GB2312"/>
          <w:sz w:val="32"/>
          <w:szCs w:val="32"/>
          <w:lang w:val="en-US" w:eastAsia="zh-CN"/>
        </w:rPr>
        <w:t>建议政府将加装电梯纳入老旧小区改造内容，做好电梯建后管养，明确电梯制造商、施工安装方、维护维保方、日常管理方和电梯使用方的“五方责任”，推动老旧小区改造工作高质量推进。</w:t>
      </w:r>
    </w:p>
    <w:p w14:paraId="4AE5E72C">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二是</w:t>
      </w:r>
      <w:r>
        <w:rPr>
          <w:rFonts w:hint="eastAsia" w:ascii="仿宋_GB2312" w:hAnsi="仿宋_GB2312" w:eastAsia="仿宋_GB2312" w:cs="仿宋_GB2312"/>
          <w:sz w:val="32"/>
          <w:szCs w:val="32"/>
          <w:lang w:val="en-US" w:eastAsia="zh-CN"/>
        </w:rPr>
        <w:t>加装电梯前期要广泛征求民意，只要超过三分之一的业主有加装电梯的意愿，社区（物业）就可以启动加装电梯意愿征询，协助有加装电梯意愿的业主开启电梯加装流程，及时做好政策解读、答疑解惑工作。</w:t>
      </w:r>
    </w:p>
    <w:p w14:paraId="179E4ECA">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color w:val="000000" w:themeColor="text1"/>
          <w:sz w:val="32"/>
          <w:szCs w:val="40"/>
          <w:lang w:val="en-US" w:eastAsia="zh-CN"/>
          <w14:textFill>
            <w14:solidFill>
              <w14:schemeClr w14:val="tx1"/>
            </w14:solidFill>
          </w14:textFill>
        </w:rPr>
      </w:pPr>
      <w:r>
        <w:rPr>
          <w:rFonts w:hint="eastAsia" w:ascii="仿宋_GB2312" w:hAnsi="仿宋_GB2312" w:eastAsia="仿宋_GB2312" w:cs="仿宋_GB2312"/>
          <w:b/>
          <w:bCs/>
          <w:sz w:val="32"/>
          <w:szCs w:val="32"/>
          <w:lang w:val="en-US" w:eastAsia="zh-CN"/>
        </w:rPr>
        <w:t>三是</w:t>
      </w:r>
      <w:r>
        <w:rPr>
          <w:rFonts w:hint="eastAsia" w:ascii="仿宋_GB2312" w:hAnsi="仿宋_GB2312" w:eastAsia="仿宋_GB2312" w:cs="仿宋_GB2312"/>
          <w:sz w:val="32"/>
          <w:szCs w:val="32"/>
          <w:lang w:val="en-US" w:eastAsia="zh-CN"/>
        </w:rPr>
        <w:t>加装电梯工作要按照“谁受益、谁出资”的原则，建立健全政府与居民合理共担机制，由政府财政策承担主要建设资金，剩余资金</w:t>
      </w:r>
      <w:r>
        <w:rPr>
          <w:rFonts w:hint="eastAsia" w:ascii="仿宋_GB2312" w:hAnsi="仿宋_GB2312" w:eastAsia="仿宋_GB2312" w:cs="仿宋_GB2312"/>
          <w:color w:val="000000" w:themeColor="text1"/>
          <w:sz w:val="32"/>
          <w:szCs w:val="40"/>
          <w:lang w:val="en-US" w:eastAsia="zh-CN"/>
          <w14:textFill>
            <w14:solidFill>
              <w14:schemeClr w14:val="tx1"/>
            </w14:solidFill>
          </w14:textFill>
        </w:rPr>
        <w:t>由受益业主按照不同楼层比例承担。（建议承办单位：县住建局、县市场监管局、泾川镇政府； 委员联系方式：18905638979）</w:t>
      </w:r>
    </w:p>
    <w:p w14:paraId="118D1482">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outlineLvl w:val="9"/>
        <w:rPr>
          <w:rFonts w:hint="eastAsia" w:ascii="黑体" w:hAnsi="黑体" w:eastAsia="黑体" w:cs="黑体"/>
          <w:color w:val="000000" w:themeColor="text1"/>
          <w:sz w:val="32"/>
          <w:szCs w:val="40"/>
          <w:lang w:val="en-US" w:eastAsia="zh-CN"/>
          <w14:textFill>
            <w14:solidFill>
              <w14:schemeClr w14:val="tx1"/>
            </w14:solidFill>
          </w14:textFill>
        </w:rPr>
      </w:pPr>
      <w:r>
        <w:rPr>
          <w:rFonts w:hint="eastAsia" w:ascii="黑体" w:hAnsi="黑体" w:eastAsia="黑体" w:cs="黑体"/>
          <w:color w:val="000000" w:themeColor="text1"/>
          <w:sz w:val="32"/>
          <w:szCs w:val="40"/>
          <w:lang w:val="en-US" w:eastAsia="zh-CN"/>
          <w14:textFill>
            <w14:solidFill>
              <w14:schemeClr w14:val="tx1"/>
            </w14:solidFill>
          </w14:textFill>
        </w:rPr>
        <w:t>四、关于对古民居进行专业维护的建议</w:t>
      </w:r>
    </w:p>
    <w:p w14:paraId="5DC1B407">
      <w:pPr>
        <w:keepNext w:val="0"/>
        <w:keepLines w:val="0"/>
        <w:pageBreakBefore w:val="0"/>
        <w:widowControl w:val="0"/>
        <w:kinsoku/>
        <w:wordWrap/>
        <w:overflowPunct/>
        <w:topLinePunct w:val="0"/>
        <w:autoSpaceDE/>
        <w:autoSpaceDN/>
        <w:bidi w:val="0"/>
        <w:adjustRightInd/>
        <w:snapToGrid/>
        <w:spacing w:line="600" w:lineRule="exact"/>
        <w:ind w:left="0" w:firstLine="643" w:firstLineChars="200"/>
        <w:jc w:val="both"/>
        <w:textAlignment w:val="auto"/>
        <w:outlineLvl w:val="9"/>
        <w:rPr>
          <w:rFonts w:hint="eastAsia" w:ascii="仿宋_GB2312" w:hAnsi="仿宋_GB2312" w:eastAsia="仿宋_GB2312" w:cs="仿宋_GB2312"/>
          <w:color w:val="000000" w:themeColor="text1"/>
          <w:sz w:val="32"/>
          <w:szCs w:val="40"/>
          <w:lang w:val="en-US" w:eastAsia="zh-CN"/>
          <w14:textFill>
            <w14:solidFill>
              <w14:schemeClr w14:val="tx1"/>
            </w14:solidFill>
          </w14:textFill>
        </w:rPr>
      </w:pPr>
      <w:r>
        <w:rPr>
          <w:rFonts w:hint="eastAsia" w:ascii="楷体_GB2312" w:hAnsi="楷体_GB2312" w:eastAsia="楷体_GB2312" w:cs="楷体_GB2312"/>
          <w:b/>
          <w:bCs/>
          <w:color w:val="000000" w:themeColor="text1"/>
          <w:sz w:val="32"/>
          <w:szCs w:val="40"/>
          <w:lang w:val="en-US" w:eastAsia="zh-CN"/>
          <w14:textFill>
            <w14:solidFill>
              <w14:schemeClr w14:val="tx1"/>
            </w14:solidFill>
          </w14:textFill>
        </w:rPr>
        <w:t>翟宏辉委员反映：</w:t>
      </w:r>
      <w:r>
        <w:rPr>
          <w:rFonts w:hint="eastAsia" w:ascii="仿宋_GB2312" w:hAnsi="仿宋_GB2312" w:eastAsia="仿宋_GB2312" w:cs="仿宋_GB2312"/>
          <w:color w:val="000000" w:themeColor="text1"/>
          <w:sz w:val="32"/>
          <w:szCs w:val="40"/>
          <w:lang w:val="en-US" w:eastAsia="zh-CN"/>
          <w14:textFill>
            <w14:solidFill>
              <w14:schemeClr w14:val="tx1"/>
            </w14:solidFill>
          </w14:textFill>
        </w:rPr>
        <w:t>古民居是我县重要旅游资源，这些木构架结构的古建筑因建设年代久远，虽经保护也难免有自然损坏，加上皖南多雨高湿的气候和频发的极端天气，古建筑屋顶漏雨现象极为普遍，而业主在堵漏补缺时,因维修不专业,容易破坏其原有结构和风貌,破坏了古民居的历史价值，加上作业人员安全意义淡漠，不仅施工过程中易发安全事故，更容易给为古民居留下安全隐患。</w:t>
      </w:r>
      <w:r>
        <w:rPr>
          <w:rFonts w:hint="eastAsia" w:ascii="黑体" w:hAnsi="黑体" w:eastAsia="黑体" w:cs="黑体"/>
          <w:color w:val="000000" w:themeColor="text1"/>
          <w:sz w:val="32"/>
          <w:szCs w:val="40"/>
          <w:lang w:val="en-US" w:eastAsia="zh-CN"/>
          <w14:textFill>
            <w14:solidFill>
              <w14:schemeClr w14:val="tx1"/>
            </w14:solidFill>
          </w14:textFill>
        </w:rPr>
        <w:t>建议：</w:t>
      </w:r>
      <w:r>
        <w:rPr>
          <w:rFonts w:hint="eastAsia" w:ascii="仿宋_GB2312" w:hAnsi="仿宋_GB2312" w:eastAsia="仿宋_GB2312" w:cs="仿宋_GB2312"/>
          <w:color w:val="000000" w:themeColor="text1"/>
          <w:sz w:val="32"/>
          <w:szCs w:val="40"/>
          <w:lang w:val="en-US" w:eastAsia="zh-CN"/>
          <w14:textFill>
            <w14:solidFill>
              <w14:schemeClr w14:val="tx1"/>
            </w14:solidFill>
          </w14:textFill>
        </w:rPr>
        <w:t>古建筑行政主管部门对全县古民居特别是国保单位古民居受灾或损毁情况进行一次全面排查统计，对渗漏、檀梁柱及墙体受损的古民居，组织专业人员及时排险除患，实施补漏、支护、修复等措施进行加固维护。（建议承办单位：县文旅局、县住建局；委员联系电话：13966222444）</w:t>
      </w:r>
    </w:p>
    <w:p w14:paraId="47B9F949">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outlineLvl w:val="9"/>
        <w:rPr>
          <w:rFonts w:hint="eastAsia" w:ascii="黑体" w:hAnsi="黑体" w:eastAsia="黑体" w:cs="黑体"/>
          <w:color w:val="000000" w:themeColor="text1"/>
          <w:sz w:val="32"/>
          <w:szCs w:val="40"/>
          <w:lang w:val="en-US" w:eastAsia="zh-CN"/>
          <w14:textFill>
            <w14:solidFill>
              <w14:schemeClr w14:val="tx1"/>
            </w14:solidFill>
          </w14:textFill>
        </w:rPr>
      </w:pPr>
      <w:r>
        <w:rPr>
          <w:rFonts w:hint="eastAsia" w:ascii="黑体" w:hAnsi="黑体" w:eastAsia="黑体" w:cs="黑体"/>
          <w:color w:val="000000" w:themeColor="text1"/>
          <w:sz w:val="32"/>
          <w:szCs w:val="40"/>
          <w:lang w:val="en-US" w:eastAsia="zh-CN"/>
          <w14:textFill>
            <w14:solidFill>
              <w14:schemeClr w14:val="tx1"/>
            </w14:solidFill>
          </w14:textFill>
        </w:rPr>
        <w:t>五、关于解决千亩园学校北边水沟环境问题的建议</w:t>
      </w:r>
    </w:p>
    <w:p w14:paraId="74976317">
      <w:pPr>
        <w:keepNext w:val="0"/>
        <w:keepLines w:val="0"/>
        <w:pageBreakBefore w:val="0"/>
        <w:widowControl w:val="0"/>
        <w:kinsoku/>
        <w:wordWrap/>
        <w:overflowPunct/>
        <w:topLinePunct w:val="0"/>
        <w:autoSpaceDE/>
        <w:autoSpaceDN/>
        <w:bidi w:val="0"/>
        <w:adjustRightInd/>
        <w:snapToGrid/>
        <w:spacing w:line="600" w:lineRule="exact"/>
        <w:ind w:left="0" w:firstLine="643" w:firstLineChars="200"/>
        <w:jc w:val="both"/>
        <w:textAlignment w:val="auto"/>
        <w:outlineLvl w:val="9"/>
        <w:rPr>
          <w:rFonts w:hint="eastAsia" w:ascii="仿宋_GB2312" w:hAnsi="仿宋_GB2312" w:eastAsia="仿宋_GB2312" w:cs="仿宋_GB2312"/>
          <w:color w:val="000000" w:themeColor="text1"/>
          <w:sz w:val="32"/>
          <w:szCs w:val="40"/>
          <w:lang w:val="en-US" w:eastAsia="zh-CN"/>
          <w14:textFill>
            <w14:solidFill>
              <w14:schemeClr w14:val="tx1"/>
            </w14:solidFill>
          </w14:textFill>
        </w:rPr>
      </w:pPr>
      <w:r>
        <w:rPr>
          <w:rFonts w:hint="eastAsia" w:ascii="楷体_GB2312" w:hAnsi="楷体_GB2312" w:eastAsia="楷体_GB2312" w:cs="楷体_GB2312"/>
          <w:b/>
          <w:bCs/>
          <w:color w:val="000000" w:themeColor="text1"/>
          <w:sz w:val="32"/>
          <w:szCs w:val="40"/>
          <w:lang w:val="en-US" w:eastAsia="zh-CN"/>
          <w14:textFill>
            <w14:solidFill>
              <w14:schemeClr w14:val="tx1"/>
            </w14:solidFill>
          </w14:textFill>
        </w:rPr>
        <w:t>卫杰委员反映：</w:t>
      </w:r>
      <w:r>
        <w:rPr>
          <w:rFonts w:hint="eastAsia" w:ascii="仿宋_GB2312" w:hAnsi="仿宋_GB2312" w:eastAsia="仿宋_GB2312" w:cs="仿宋_GB2312"/>
          <w:color w:val="000000" w:themeColor="text1"/>
          <w:sz w:val="32"/>
          <w:szCs w:val="40"/>
          <w:lang w:val="en-US" w:eastAsia="zh-CN"/>
          <w14:textFill>
            <w14:solidFill>
              <w14:schemeClr w14:val="tx1"/>
            </w14:solidFill>
          </w14:textFill>
        </w:rPr>
        <w:t>千亩园学校坐落在我县城北象山脚下，青弋江畔，东面是象山公园，环境优美。公园有一条沟联通千亩园学校北面的水沟，可能是公园设计之初利于泄洪排水之用。2020年之前沟渠水质清澈、可流动，沟渠中可见鱼儿嬉戏。可近几年水质污浊、发黑、发臭，又靠近学校北边教学楼、学生食堂，五月份开始气温升高，蚊虫就特别多，进入教室内严重影响学生健康，学校每周都要安排人员消毒教室，但这不能从根本上解决问题。经实地走访排查发现，沟渠西侧有一排水管道经青弋江北路下面直通青弋江，但目前可能堵塞，沟渠水成了死水。临近学校北边的两个小区都能闻到水沟发出的刺鼻的异味、臭味。</w:t>
      </w:r>
      <w:r>
        <w:rPr>
          <w:rFonts w:hint="eastAsia" w:ascii="黑体" w:hAnsi="黑体" w:eastAsia="黑体" w:cs="黑体"/>
          <w:color w:val="000000" w:themeColor="text1"/>
          <w:sz w:val="32"/>
          <w:szCs w:val="40"/>
          <w:lang w:val="en-US" w:eastAsia="zh-CN"/>
          <w14:textFill>
            <w14:solidFill>
              <w14:schemeClr w14:val="tx1"/>
            </w14:solidFill>
          </w14:textFill>
        </w:rPr>
        <w:t>建议：</w:t>
      </w:r>
      <w:r>
        <w:rPr>
          <w:rFonts w:hint="eastAsia" w:ascii="仿宋_GB2312" w:hAnsi="仿宋_GB2312" w:eastAsia="仿宋_GB2312" w:cs="仿宋_GB2312"/>
          <w:color w:val="000000" w:themeColor="text1"/>
          <w:sz w:val="32"/>
          <w:szCs w:val="40"/>
          <w:lang w:val="en-US" w:eastAsia="zh-CN"/>
          <w14:textFill>
            <w14:solidFill>
              <w14:schemeClr w14:val="tx1"/>
            </w14:solidFill>
          </w14:textFill>
        </w:rPr>
        <w:t>政府相关部门引起重视，并实地查看，解决我校北边水沟发臭的问题，切实维护学生身体健康。（建议承办单位：县住建局、县城市管理局、泾川镇； 委员联系方式：13966224328）</w:t>
      </w:r>
    </w:p>
    <w:p w14:paraId="0D611ECD">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outlineLvl w:val="9"/>
        <w:rPr>
          <w:rFonts w:hint="eastAsia" w:ascii="仿宋_GB2312" w:hAnsi="仿宋_GB2312" w:eastAsia="仿宋_GB2312" w:cs="仿宋_GB2312"/>
          <w:color w:val="000000" w:themeColor="text1"/>
          <w:sz w:val="32"/>
          <w:szCs w:val="40"/>
          <w:lang w:val="en-US" w:eastAsia="zh-CN"/>
          <w14:textFill>
            <w14:solidFill>
              <w14:schemeClr w14:val="tx1"/>
            </w14:solidFill>
          </w14:textFill>
        </w:rPr>
      </w:pPr>
      <w:r>
        <w:rPr>
          <w:rFonts w:hint="eastAsia" w:ascii="黑体" w:hAnsi="黑体" w:eastAsia="黑体" w:cs="黑体"/>
          <w:color w:val="000000" w:themeColor="text1"/>
          <w:sz w:val="32"/>
          <w:szCs w:val="40"/>
          <w:lang w:val="en-US" w:eastAsia="zh-CN"/>
          <w14:textFill>
            <w14:solidFill>
              <w14:schemeClr w14:val="tx1"/>
            </w14:solidFill>
          </w14:textFill>
        </w:rPr>
        <w:t>六、关于建立公安局抄送当事人被处罚结果到所在单位机制的建议</w:t>
      </w:r>
    </w:p>
    <w:p w14:paraId="1E0DE084">
      <w:pPr>
        <w:keepNext w:val="0"/>
        <w:keepLines w:val="0"/>
        <w:pageBreakBefore w:val="0"/>
        <w:widowControl w:val="0"/>
        <w:kinsoku/>
        <w:wordWrap/>
        <w:overflowPunct/>
        <w:topLinePunct w:val="0"/>
        <w:autoSpaceDE/>
        <w:autoSpaceDN/>
        <w:bidi w:val="0"/>
        <w:adjustRightInd/>
        <w:snapToGrid/>
        <w:spacing w:line="600" w:lineRule="exact"/>
        <w:ind w:left="0" w:firstLine="643" w:firstLineChars="200"/>
        <w:jc w:val="both"/>
        <w:textAlignment w:val="auto"/>
        <w:outlineLvl w:val="9"/>
        <w:rPr>
          <w:rFonts w:hint="eastAsia" w:ascii="仿宋_GB2312" w:hAnsi="仿宋_GB2312" w:eastAsia="仿宋_GB2312" w:cs="仿宋_GB2312"/>
          <w:color w:val="000000" w:themeColor="text1"/>
          <w:sz w:val="32"/>
          <w:szCs w:val="40"/>
          <w:lang w:val="en-US" w:eastAsia="zh-CN"/>
          <w14:textFill>
            <w14:solidFill>
              <w14:schemeClr w14:val="tx1"/>
            </w14:solidFill>
          </w14:textFill>
        </w:rPr>
      </w:pPr>
      <w:r>
        <w:rPr>
          <w:rFonts w:hint="eastAsia" w:ascii="楷体_GB2312" w:hAnsi="楷体_GB2312" w:eastAsia="楷体_GB2312" w:cs="楷体_GB2312"/>
          <w:b/>
          <w:bCs/>
          <w:color w:val="000000" w:themeColor="text1"/>
          <w:sz w:val="32"/>
          <w:szCs w:val="40"/>
          <w:lang w:val="en-US" w:eastAsia="zh-CN"/>
          <w14:textFill>
            <w14:solidFill>
              <w14:schemeClr w14:val="tx1"/>
            </w14:solidFill>
          </w14:textFill>
        </w:rPr>
        <w:t>邵磊委员反映：</w:t>
      </w:r>
      <w:r>
        <w:rPr>
          <w:rFonts w:hint="eastAsia" w:ascii="仿宋_GB2312" w:hAnsi="仿宋_GB2312" w:eastAsia="仿宋_GB2312" w:cs="仿宋_GB2312"/>
          <w:color w:val="000000" w:themeColor="text1"/>
          <w:sz w:val="32"/>
          <w:szCs w:val="40"/>
          <w:lang w:val="en-US" w:eastAsia="zh-CN"/>
          <w14:textFill>
            <w14:solidFill>
              <w14:schemeClr w14:val="tx1"/>
            </w14:solidFill>
          </w14:textFill>
        </w:rPr>
        <w:t>近年来，随着社会的发展和法治建设的不断推进，行政处罚在维护社会秩序和公共利益方面发挥着重要作用。然而，在实际工作中，我们发现由于公安局未能及时将当事人的被处罚结果抄送其所在单位，导致当事人所在单位无法及时知晓当事人的处分情况，由此引发一系列“连锁反应”，尤其是关系到工作人员工资待遇调整问题。这一现象不仅影响了单位的正常运作，更可能对干部职工的改正行为产生逆效果。例如某单位工作人员杨某因犯妨害公务罪，县公安局取保候审，但当事人的被处罚结果未能及时抄送其所在单位，导致单位无法及时知晓当事人的处分情况，未能及时停发其工资待遇。经核算，杨某需退还工资待遇金额达到数万元。这种情况不仅对当事人的合法权益造成了损害，也不利于单位的管理和公正执行工资制度。</w:t>
      </w:r>
      <w:r>
        <w:rPr>
          <w:rFonts w:hint="eastAsia" w:ascii="黑体" w:hAnsi="黑体" w:eastAsia="黑体" w:cs="黑体"/>
          <w:color w:val="000000" w:themeColor="text1"/>
          <w:sz w:val="32"/>
          <w:szCs w:val="40"/>
          <w:lang w:val="en-US" w:eastAsia="zh-CN"/>
          <w14:textFill>
            <w14:solidFill>
              <w14:schemeClr w14:val="tx1"/>
            </w14:solidFill>
          </w14:textFill>
        </w:rPr>
        <w:t>建议：</w:t>
      </w:r>
      <w:r>
        <w:rPr>
          <w:rFonts w:hint="eastAsia" w:ascii="仿宋_GB2312" w:hAnsi="仿宋_GB2312" w:eastAsia="仿宋_GB2312" w:cs="仿宋_GB2312"/>
          <w:color w:val="000000" w:themeColor="text1"/>
          <w:sz w:val="32"/>
          <w:szCs w:val="40"/>
          <w:lang w:val="en-US" w:eastAsia="zh-CN"/>
          <w14:textFill>
            <w14:solidFill>
              <w14:schemeClr w14:val="tx1"/>
            </w14:solidFill>
          </w14:textFill>
        </w:rPr>
        <w:t>公安局建立当事人处罚结果抄送机制。公安局应与当事人所在单位建立信息共享平台，通过电子文档或纸质文件等方式，及时将当事人的被处罚结果抄送当事人所在单位。同时，当事人所在单位也应及时反馈对处罚结果的处理情况，形成良好的互动机制。这一机制的建立可以有效保障当事人的合法权益，促进单位的管理和公正执行工资制度。同时，也有利于提高社会治理水平，维护社会的和谐稳定。（建议承办单位：县公安局、县委组织部、县人社局；委员联系方式：18963703887）</w:t>
      </w:r>
    </w:p>
    <w:p w14:paraId="25F87A92">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sz w:val="24"/>
        </w:rPr>
      </w:pPr>
      <w:r>
        <w:rPr>
          <w:rFonts w:hint="eastAsia" w:ascii="黑体" w:hAnsi="黑体" w:eastAsia="黑体" w:cs="黑体"/>
          <w:b w:val="0"/>
          <w:bCs w:val="0"/>
          <w:sz w:val="32"/>
          <w:szCs w:val="32"/>
          <w:lang w:val="en-US" w:eastAsia="zh-CN"/>
        </w:rPr>
        <w:t>七、关于规范管理水电费、燃气费收取的建议</w:t>
      </w:r>
    </w:p>
    <w:p w14:paraId="38A1BD94">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000000" w:themeColor="text1"/>
          <w:sz w:val="32"/>
          <w:szCs w:val="40"/>
          <w:lang w:val="en-US" w:eastAsia="zh-CN"/>
          <w14:textFill>
            <w14:solidFill>
              <w14:schemeClr w14:val="tx1"/>
            </w14:solidFill>
          </w14:textFill>
        </w:rPr>
      </w:pPr>
      <w:r>
        <w:rPr>
          <w:rFonts w:hint="eastAsia" w:ascii="楷体_GB2312" w:hAnsi="楷体_GB2312" w:eastAsia="楷体_GB2312" w:cs="楷体_GB2312"/>
          <w:b/>
          <w:bCs/>
          <w:sz w:val="32"/>
          <w:szCs w:val="32"/>
          <w:lang w:eastAsia="zh-CN"/>
        </w:rPr>
        <w:t>项有清委员反映：</w:t>
      </w:r>
      <w:r>
        <w:rPr>
          <w:rFonts w:hint="eastAsia" w:ascii="仿宋_GB2312" w:hAnsi="仿宋_GB2312" w:eastAsia="仿宋_GB2312" w:cs="仿宋_GB2312"/>
          <w:sz w:val="32"/>
          <w:szCs w:val="32"/>
        </w:rPr>
        <w:t>随着城市化进程的加快和居民生活水平的提高，水电燃气等公共服务设施的管理日益重要。鉴于当前在水电费、燃气费管理中</w:t>
      </w:r>
      <w:r>
        <w:rPr>
          <w:rFonts w:hint="eastAsia" w:ascii="仿宋_GB2312" w:hAnsi="仿宋_GB2312" w:eastAsia="仿宋_GB2312" w:cs="仿宋_GB2312"/>
          <w:sz w:val="32"/>
          <w:szCs w:val="32"/>
          <w:lang w:eastAsia="zh-CN"/>
        </w:rPr>
        <w:t>存在收费标准知晓率不高，老年人缴费难等问题</w:t>
      </w:r>
      <w:r>
        <w:rPr>
          <w:rFonts w:hint="eastAsia" w:ascii="仿宋_GB2312" w:hAnsi="仿宋_GB2312" w:eastAsia="仿宋_GB2312" w:cs="仿宋_GB2312"/>
          <w:sz w:val="32"/>
          <w:szCs w:val="32"/>
        </w:rPr>
        <w:t>，</w:t>
      </w:r>
      <w:r>
        <w:rPr>
          <w:rFonts w:hint="eastAsia" w:ascii="黑体" w:hAnsi="黑体" w:eastAsia="黑体" w:cs="黑体"/>
          <w:sz w:val="32"/>
          <w:szCs w:val="32"/>
          <w:lang w:eastAsia="zh-CN"/>
        </w:rPr>
        <w:t>建议</w:t>
      </w:r>
      <w:r>
        <w:rPr>
          <w:rFonts w:hint="eastAsia" w:ascii="仿宋_GB2312" w:hAnsi="仿宋_GB2312" w:eastAsia="仿宋_GB2312" w:cs="仿宋_GB2312"/>
          <w:sz w:val="32"/>
          <w:szCs w:val="32"/>
        </w:rPr>
        <w:t>：</w:t>
      </w:r>
      <w:r>
        <w:rPr>
          <w:rFonts w:hint="eastAsia" w:ascii="仿宋_GB2312" w:hAnsi="仿宋_GB2312" w:eastAsia="仿宋_GB2312" w:cs="仿宋_GB2312"/>
          <w:b/>
          <w:bCs/>
          <w:sz w:val="32"/>
          <w:szCs w:val="32"/>
          <w:lang w:eastAsia="zh-CN"/>
        </w:rPr>
        <w:t>一是</w:t>
      </w:r>
      <w:r>
        <w:rPr>
          <w:rFonts w:hint="eastAsia" w:ascii="仿宋_GB2312" w:hAnsi="仿宋_GB2312" w:eastAsia="仿宋_GB2312" w:cs="仿宋_GB2312"/>
          <w:sz w:val="32"/>
          <w:szCs w:val="32"/>
        </w:rPr>
        <w:t>规范经营者收费。</w:t>
      </w:r>
      <w:r>
        <w:rPr>
          <w:rFonts w:hint="eastAsia" w:ascii="仿宋_GB2312" w:hAnsi="仿宋_GB2312" w:eastAsia="仿宋_GB2312" w:cs="仿宋_GB2312"/>
          <w:sz w:val="32"/>
          <w:szCs w:val="32"/>
          <w:lang w:eastAsia="zh-CN"/>
        </w:rPr>
        <w:t>经营者</w:t>
      </w:r>
      <w:r>
        <w:rPr>
          <w:rFonts w:hint="eastAsia" w:ascii="仿宋_GB2312" w:hAnsi="仿宋_GB2312" w:eastAsia="仿宋_GB2312" w:cs="仿宋_GB2312"/>
          <w:sz w:val="32"/>
          <w:szCs w:val="32"/>
        </w:rPr>
        <w:t>严格按照政府规定的销售价格向</w:t>
      </w:r>
      <w:r>
        <w:rPr>
          <w:rFonts w:hint="eastAsia" w:ascii="仿宋_GB2312" w:hAnsi="仿宋_GB2312" w:eastAsia="仿宋_GB2312" w:cs="仿宋_GB2312"/>
          <w:sz w:val="32"/>
          <w:szCs w:val="32"/>
          <w:lang w:eastAsia="zh-CN"/>
        </w:rPr>
        <w:t>用户</w:t>
      </w:r>
      <w:r>
        <w:rPr>
          <w:rFonts w:hint="eastAsia" w:ascii="仿宋_GB2312" w:hAnsi="仿宋_GB2312" w:eastAsia="仿宋_GB2312" w:cs="仿宋_GB2312"/>
          <w:sz w:val="32"/>
          <w:szCs w:val="32"/>
        </w:rPr>
        <w:t>收取水电气费用</w:t>
      </w:r>
      <w:r>
        <w:rPr>
          <w:rFonts w:hint="eastAsia" w:ascii="仿宋_GB2312" w:hAnsi="仿宋_GB2312" w:eastAsia="仿宋_GB2312" w:cs="仿宋_GB2312"/>
          <w:sz w:val="32"/>
          <w:szCs w:val="32"/>
          <w:lang w:eastAsia="zh-CN"/>
        </w:rPr>
        <w:t>，并</w:t>
      </w:r>
      <w:r>
        <w:rPr>
          <w:rFonts w:hint="eastAsia" w:ascii="仿宋_GB2312" w:hAnsi="仿宋_GB2312" w:eastAsia="仿宋_GB2312" w:cs="仿宋_GB2312"/>
          <w:sz w:val="32"/>
          <w:szCs w:val="32"/>
        </w:rPr>
        <w:t>定期对水电表、燃气表准确性</w:t>
      </w:r>
      <w:r>
        <w:rPr>
          <w:rFonts w:hint="eastAsia" w:ascii="仿宋_GB2312" w:hAnsi="仿宋_GB2312" w:eastAsia="仿宋_GB2312" w:cs="仿宋_GB2312"/>
          <w:sz w:val="32"/>
          <w:szCs w:val="32"/>
          <w:lang w:eastAsia="zh-CN"/>
        </w:rPr>
        <w:t>进行</w:t>
      </w:r>
      <w:r>
        <w:rPr>
          <w:rFonts w:hint="eastAsia" w:ascii="仿宋_GB2312" w:hAnsi="仿宋_GB2312" w:eastAsia="仿宋_GB2312" w:cs="仿宋_GB2312"/>
          <w:sz w:val="32"/>
          <w:szCs w:val="32"/>
        </w:rPr>
        <w:t>抽查，确保度量衡准确无误</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b/>
          <w:bCs/>
          <w:sz w:val="32"/>
          <w:szCs w:val="32"/>
          <w:lang w:eastAsia="zh-CN"/>
        </w:rPr>
        <w:t>二是</w:t>
      </w:r>
      <w:r>
        <w:rPr>
          <w:rFonts w:hint="eastAsia" w:ascii="仿宋_GB2312" w:hAnsi="仿宋_GB2312" w:eastAsia="仿宋_GB2312" w:cs="仿宋_GB2312"/>
          <w:sz w:val="32"/>
          <w:szCs w:val="32"/>
          <w:lang w:eastAsia="zh-CN"/>
        </w:rPr>
        <w:t>广泛公开</w:t>
      </w:r>
      <w:r>
        <w:rPr>
          <w:rFonts w:hint="eastAsia" w:ascii="仿宋_GB2312" w:hAnsi="仿宋_GB2312" w:eastAsia="仿宋_GB2312" w:cs="仿宋_GB2312"/>
          <w:sz w:val="32"/>
          <w:szCs w:val="32"/>
        </w:rPr>
        <w:t>收费</w:t>
      </w:r>
      <w:r>
        <w:rPr>
          <w:rFonts w:hint="eastAsia" w:ascii="仿宋_GB2312" w:hAnsi="仿宋_GB2312" w:eastAsia="仿宋_GB2312" w:cs="仿宋_GB2312"/>
          <w:sz w:val="32"/>
          <w:szCs w:val="32"/>
          <w:lang w:eastAsia="zh-CN"/>
        </w:rPr>
        <w:t>标准</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不仅在</w:t>
      </w:r>
      <w:r>
        <w:rPr>
          <w:rFonts w:hint="eastAsia" w:ascii="仿宋_GB2312" w:hAnsi="仿宋_GB2312" w:eastAsia="仿宋_GB2312" w:cs="仿宋_GB2312"/>
          <w:sz w:val="32"/>
          <w:szCs w:val="32"/>
        </w:rPr>
        <w:t>缴费场所的醒目位置张贴收费项目、依据、范围、标准及监督电话等，</w:t>
      </w:r>
      <w:r>
        <w:rPr>
          <w:rFonts w:hint="eastAsia" w:ascii="仿宋_GB2312" w:hAnsi="仿宋_GB2312" w:eastAsia="仿宋_GB2312" w:cs="仿宋_GB2312"/>
          <w:sz w:val="32"/>
          <w:szCs w:val="32"/>
          <w:lang w:eastAsia="zh-CN"/>
        </w:rPr>
        <w:t>更要利用微信等网络渠道加大公开力度，提高收费标准知晓率</w:t>
      </w:r>
      <w:r>
        <w:rPr>
          <w:rFonts w:hint="eastAsia" w:ascii="仿宋_GB2312" w:hAnsi="仿宋_GB2312" w:eastAsia="仿宋_GB2312" w:cs="仿宋_GB2312"/>
          <w:sz w:val="32"/>
          <w:szCs w:val="32"/>
        </w:rPr>
        <w:t>。</w:t>
      </w:r>
      <w:r>
        <w:rPr>
          <w:rFonts w:hint="eastAsia" w:ascii="仿宋_GB2312" w:hAnsi="仿宋_GB2312" w:eastAsia="仿宋_GB2312" w:cs="仿宋_GB2312"/>
          <w:b/>
          <w:bCs/>
          <w:sz w:val="32"/>
          <w:szCs w:val="32"/>
          <w:lang w:eastAsia="zh-CN"/>
        </w:rPr>
        <w:t>三是</w:t>
      </w:r>
      <w:r>
        <w:rPr>
          <w:rFonts w:hint="eastAsia" w:ascii="仿宋_GB2312" w:hAnsi="仿宋_GB2312" w:eastAsia="仿宋_GB2312" w:cs="仿宋_GB2312"/>
          <w:sz w:val="32"/>
          <w:szCs w:val="32"/>
          <w:lang w:eastAsia="zh-CN"/>
        </w:rPr>
        <w:t>增设线下服务窗口</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在社区或公共区域增设服务窗口，方便老年居民或不便线上操作的群体</w:t>
      </w:r>
      <w:r>
        <w:rPr>
          <w:rFonts w:hint="eastAsia" w:ascii="仿宋_GB2312" w:hAnsi="仿宋_GB2312" w:eastAsia="仿宋_GB2312" w:cs="仿宋_GB2312"/>
          <w:sz w:val="32"/>
          <w:szCs w:val="32"/>
          <w:lang w:eastAsia="zh-CN"/>
        </w:rPr>
        <w:t>缴费</w:t>
      </w:r>
      <w:r>
        <w:rPr>
          <w:rFonts w:hint="eastAsia" w:ascii="仿宋_GB2312" w:hAnsi="仿宋_GB2312" w:eastAsia="仿宋_GB2312" w:cs="仿宋_GB2312"/>
          <w:sz w:val="32"/>
          <w:szCs w:val="32"/>
        </w:rPr>
        <w:t>。对于低收入群体，可考虑实施阶梯补贴或优惠措施，减轻</w:t>
      </w:r>
      <w:r>
        <w:rPr>
          <w:rFonts w:hint="eastAsia" w:ascii="仿宋_GB2312" w:hAnsi="仿宋_GB2312" w:eastAsia="仿宋_GB2312" w:cs="仿宋_GB2312"/>
          <w:sz w:val="32"/>
          <w:szCs w:val="32"/>
          <w:lang w:eastAsia="zh-CN"/>
        </w:rPr>
        <w:t>其</w:t>
      </w:r>
      <w:r>
        <w:rPr>
          <w:rFonts w:hint="eastAsia" w:ascii="仿宋_GB2312" w:hAnsi="仿宋_GB2312" w:eastAsia="仿宋_GB2312" w:cs="仿宋_GB2312"/>
          <w:sz w:val="32"/>
          <w:szCs w:val="32"/>
        </w:rPr>
        <w:t>生活负担。</w:t>
      </w:r>
      <w:r>
        <w:rPr>
          <w:rFonts w:hint="eastAsia" w:ascii="仿宋_GB2312" w:hAnsi="仿宋_GB2312" w:eastAsia="仿宋_GB2312" w:cs="仿宋_GB2312"/>
          <w:sz w:val="32"/>
          <w:szCs w:val="32"/>
          <w:lang w:eastAsia="zh-CN"/>
        </w:rPr>
        <w:t>（建议承办单位：</w:t>
      </w:r>
      <w:r>
        <w:rPr>
          <w:rFonts w:hint="eastAsia" w:ascii="仿宋_GB2312" w:hAnsi="仿宋_GB2312" w:eastAsia="仿宋_GB2312" w:cs="仿宋_GB2312"/>
          <w:color w:val="000000" w:themeColor="text1"/>
          <w:sz w:val="32"/>
          <w:szCs w:val="40"/>
          <w:lang w:val="en-US" w:eastAsia="zh-CN"/>
          <w14:textFill>
            <w14:solidFill>
              <w14:schemeClr w14:val="tx1"/>
            </w14:solidFill>
          </w14:textFill>
        </w:rPr>
        <w:t>县住建局、县民政局、县发改委；委员联系方式：18056336915）</w:t>
      </w:r>
    </w:p>
    <w:p w14:paraId="5E821A19">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八、关于在学校安装空调的建议</w:t>
      </w:r>
    </w:p>
    <w:p w14:paraId="36375856">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000000" w:themeColor="text1"/>
          <w:sz w:val="32"/>
          <w:szCs w:val="40"/>
          <w:lang w:val="en-US" w:eastAsia="zh-CN"/>
          <w14:textFill>
            <w14:solidFill>
              <w14:schemeClr w14:val="tx1"/>
            </w14:solidFill>
          </w14:textFill>
        </w:rPr>
      </w:pPr>
      <w:r>
        <w:rPr>
          <w:rFonts w:hint="eastAsia" w:ascii="楷体_GB2312" w:hAnsi="楷体_GB2312" w:eastAsia="楷体_GB2312" w:cs="楷体_GB2312"/>
          <w:b/>
          <w:bCs/>
          <w:color w:val="000000" w:themeColor="text1"/>
          <w:sz w:val="32"/>
          <w:szCs w:val="40"/>
          <w:lang w:val="en-US" w:eastAsia="zh-CN"/>
          <w14:textFill>
            <w14:solidFill>
              <w14:schemeClr w14:val="tx1"/>
            </w14:solidFill>
          </w14:textFill>
        </w:rPr>
        <w:t>“未来可期”委员工作室反映：</w:t>
      </w:r>
      <w:r>
        <w:rPr>
          <w:rFonts w:hint="eastAsia" w:ascii="仿宋_GB2312" w:hAnsi="仿宋_GB2312" w:eastAsia="仿宋_GB2312" w:cs="仿宋_GB2312"/>
          <w:color w:val="000000" w:themeColor="text1"/>
          <w:sz w:val="32"/>
          <w:szCs w:val="40"/>
          <w:lang w:val="en-US" w:eastAsia="zh-CN"/>
          <w14:textFill>
            <w14:solidFill>
              <w14:schemeClr w14:val="tx1"/>
            </w14:solidFill>
          </w14:textFill>
        </w:rPr>
        <w:t>9月份以来，泾县持续高温，最高温度达到三十七八度。部分学校为了防止发生学生中暑，决定紧急停课，引发社会热议和关注。为应对“高温挑战”，</w:t>
      </w:r>
      <w:r>
        <w:rPr>
          <w:rFonts w:hint="eastAsia" w:ascii="黑体" w:hAnsi="黑体" w:eastAsia="黑体" w:cs="黑体"/>
          <w:color w:val="000000" w:themeColor="text1"/>
          <w:sz w:val="32"/>
          <w:szCs w:val="40"/>
          <w:lang w:val="en-US" w:eastAsia="zh-CN"/>
          <w14:textFill>
            <w14:solidFill>
              <w14:schemeClr w14:val="tx1"/>
            </w14:solidFill>
          </w14:textFill>
        </w:rPr>
        <w:t>建议：</w:t>
      </w:r>
      <w:r>
        <w:rPr>
          <w:rFonts w:hint="eastAsia" w:ascii="仿宋_GB2312" w:hAnsi="仿宋_GB2312" w:eastAsia="仿宋_GB2312" w:cs="仿宋_GB2312"/>
          <w:b/>
          <w:bCs/>
          <w:color w:val="000000" w:themeColor="text1"/>
          <w:sz w:val="32"/>
          <w:szCs w:val="40"/>
          <w:lang w:val="en-US" w:eastAsia="zh-CN"/>
          <w14:textFill>
            <w14:solidFill>
              <w14:schemeClr w14:val="tx1"/>
            </w14:solidFill>
          </w14:textFill>
        </w:rPr>
        <w:t>一是</w:t>
      </w:r>
      <w:r>
        <w:rPr>
          <w:rFonts w:hint="eastAsia" w:ascii="仿宋_GB2312" w:hAnsi="仿宋_GB2312" w:eastAsia="仿宋_GB2312" w:cs="仿宋_GB2312"/>
          <w:color w:val="000000" w:themeColor="text1"/>
          <w:sz w:val="32"/>
          <w:szCs w:val="40"/>
          <w:lang w:val="en-US" w:eastAsia="zh-CN"/>
          <w14:textFill>
            <w14:solidFill>
              <w14:schemeClr w14:val="tx1"/>
            </w14:solidFill>
          </w14:textFill>
        </w:rPr>
        <w:t>逐步在学校推进空调安装全覆盖。现阶段，对具备安装条件的学校，应统筹资金，尽快安装到位；因线路老化暂时不具备安装条件的，全面摸排学校的电压、电路、电线等问题，并利用寒暑假或节假日统筹进行改造维护，以达到安装空调的标准。由县教体局制定空调安装计划表，尽快完成安装。</w:t>
      </w:r>
      <w:r>
        <w:rPr>
          <w:rFonts w:hint="eastAsia" w:ascii="仿宋_GB2312" w:hAnsi="仿宋_GB2312" w:eastAsia="仿宋_GB2312" w:cs="仿宋_GB2312"/>
          <w:b/>
          <w:bCs/>
          <w:color w:val="000000" w:themeColor="text1"/>
          <w:sz w:val="32"/>
          <w:szCs w:val="40"/>
          <w:lang w:val="en-US" w:eastAsia="zh-CN"/>
          <w14:textFill>
            <w14:solidFill>
              <w14:schemeClr w14:val="tx1"/>
            </w14:solidFill>
          </w14:textFill>
        </w:rPr>
        <w:t>二是</w:t>
      </w:r>
      <w:r>
        <w:rPr>
          <w:rFonts w:hint="eastAsia" w:ascii="仿宋_GB2312" w:hAnsi="仿宋_GB2312" w:eastAsia="仿宋_GB2312" w:cs="仿宋_GB2312"/>
          <w:color w:val="000000" w:themeColor="text1"/>
          <w:sz w:val="32"/>
          <w:szCs w:val="40"/>
          <w:lang w:val="en-US" w:eastAsia="zh-CN"/>
          <w14:textFill>
            <w14:solidFill>
              <w14:schemeClr w14:val="tx1"/>
            </w14:solidFill>
          </w14:textFill>
        </w:rPr>
        <w:t>探索弹性教学办法。针对气候变暖，高温时间变长等状况，学校应打破常规教学作息时间，采取停课不停学、调整作息时间等方式开展教学。比如，可以上午到学校上课，下午在家自习；鼓励老师开展网上教学等等。县教体局应研究制定弹性教学实施方案，根据不同情况明确弹性教学方式，建立弹性教学成果评价办法，提高弹性教学质量。</w:t>
      </w:r>
      <w:r>
        <w:rPr>
          <w:rFonts w:hint="eastAsia" w:ascii="仿宋_GB2312" w:hAnsi="仿宋_GB2312" w:eastAsia="仿宋_GB2312" w:cs="仿宋_GB2312"/>
          <w:b/>
          <w:bCs/>
          <w:color w:val="000000" w:themeColor="text1"/>
          <w:sz w:val="32"/>
          <w:szCs w:val="40"/>
          <w:lang w:val="en-US" w:eastAsia="zh-CN"/>
          <w14:textFill>
            <w14:solidFill>
              <w14:schemeClr w14:val="tx1"/>
            </w14:solidFill>
          </w14:textFill>
        </w:rPr>
        <w:t>三是</w:t>
      </w:r>
      <w:r>
        <w:rPr>
          <w:rFonts w:hint="eastAsia" w:ascii="仿宋_GB2312" w:hAnsi="仿宋_GB2312" w:eastAsia="仿宋_GB2312" w:cs="仿宋_GB2312"/>
          <w:color w:val="000000" w:themeColor="text1"/>
          <w:sz w:val="32"/>
          <w:szCs w:val="40"/>
          <w:lang w:val="en-US" w:eastAsia="zh-CN"/>
          <w14:textFill>
            <w14:solidFill>
              <w14:schemeClr w14:val="tx1"/>
            </w14:solidFill>
          </w14:textFill>
        </w:rPr>
        <w:t>注意避免过渡使用空调。中小学生好动，特别是课后喜欢室外活动，满头大汗后立即进入充满冷气的教室，不利于身体健康。另外，过渡使用空调也会造成电力资源浪费。建议县教体局和学校共同研究制定学校空调使用规则，明确开启空调的温度条件、温度设置、安全监管等，同时倡导节约用电，营造“节约用电、人人有责”的浓厚氛围。</w:t>
      </w:r>
      <w:r>
        <w:rPr>
          <w:rFonts w:hint="eastAsia" w:ascii="仿宋_GB2312" w:hAnsi="仿宋_GB2312" w:eastAsia="仿宋_GB2312" w:cs="仿宋_GB2312"/>
          <w:sz w:val="32"/>
          <w:szCs w:val="32"/>
          <w:lang w:eastAsia="zh-CN"/>
        </w:rPr>
        <w:t>（建议承办单位：</w:t>
      </w:r>
      <w:r>
        <w:rPr>
          <w:rFonts w:hint="eastAsia" w:ascii="仿宋_GB2312" w:hAnsi="仿宋_GB2312" w:eastAsia="仿宋_GB2312" w:cs="仿宋_GB2312"/>
          <w:color w:val="000000" w:themeColor="text1"/>
          <w:sz w:val="32"/>
          <w:szCs w:val="40"/>
          <w:lang w:val="en-US" w:eastAsia="zh-CN"/>
          <w14:textFill>
            <w14:solidFill>
              <w14:schemeClr w14:val="tx1"/>
            </w14:solidFill>
          </w14:textFill>
        </w:rPr>
        <w:t>县教体局；委员联系方式：18956328801</w:t>
      </w:r>
      <w:bookmarkStart w:id="0" w:name="_GoBack"/>
      <w:bookmarkEnd w:id="0"/>
      <w:r>
        <w:rPr>
          <w:rFonts w:hint="eastAsia" w:ascii="仿宋_GB2312" w:hAnsi="仿宋_GB2312" w:eastAsia="仿宋_GB2312" w:cs="仿宋_GB2312"/>
          <w:color w:val="000000" w:themeColor="text1"/>
          <w:sz w:val="32"/>
          <w:szCs w:val="40"/>
          <w:lang w:val="en-US" w:eastAsia="zh-CN"/>
          <w14:textFill>
            <w14:solidFill>
              <w14:schemeClr w14:val="tx1"/>
            </w14:solidFill>
          </w14:textFill>
        </w:rPr>
        <w:t>）</w:t>
      </w:r>
    </w:p>
    <w:p w14:paraId="7FBE03B6">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outlineLvl w:val="9"/>
        <w:rPr>
          <w:rFonts w:hint="eastAsia" w:ascii="仿宋_GB2312" w:hAnsi="仿宋_GB2312" w:eastAsia="仿宋_GB2312" w:cs="仿宋_GB2312"/>
          <w:color w:val="000000" w:themeColor="text1"/>
          <w:sz w:val="32"/>
          <w:szCs w:val="40"/>
          <w:lang w:val="en-US" w:eastAsia="zh-CN"/>
          <w14:textFill>
            <w14:solidFill>
              <w14:schemeClr w14:val="tx1"/>
            </w14:solidFill>
          </w14:textFill>
        </w:rPr>
      </w:pPr>
    </w:p>
    <w:p w14:paraId="0AD81F15">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outlineLvl w:val="9"/>
        <w:rPr>
          <w:rFonts w:hint="eastAsia" w:ascii="仿宋_GB2312" w:hAnsi="仿宋_GB2312" w:eastAsia="仿宋_GB2312" w:cs="仿宋_GB2312"/>
          <w:color w:val="000000" w:themeColor="text1"/>
          <w:sz w:val="32"/>
          <w:szCs w:val="40"/>
          <w:lang w:val="en-US" w:eastAsia="zh-CN"/>
          <w14:textFill>
            <w14:solidFill>
              <w14:schemeClr w14:val="tx1"/>
            </w14:solidFill>
          </w14:textFill>
        </w:rPr>
      </w:pPr>
    </w:p>
    <w:sectPr>
      <w:headerReference r:id="rId3" w:type="first"/>
      <w:footerReference r:id="rId4" w:type="default"/>
      <w:pgSz w:w="11906" w:h="16838"/>
      <w:pgMar w:top="2041" w:right="1588" w:bottom="1587" w:left="1588" w:header="851" w:footer="1020" w:gutter="0"/>
      <w:pgNumType w:fmt="numberInDash"/>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altName w:val="微软雅黑"/>
    <w:panose1 w:val="02000000000000000000"/>
    <w:charset w:val="86"/>
    <w:family w:val="auto"/>
    <w:pitch w:val="default"/>
    <w:sig w:usb0="00000000" w:usb1="00000000" w:usb2="00000000" w:usb3="00000000" w:csb0="00160000" w:csb1="00000000"/>
  </w:font>
  <w:font w:name="方正美黑简体">
    <w:altName w:val="黑体"/>
    <w:panose1 w:val="03000509000000000000"/>
    <w:charset w:val="86"/>
    <w:family w:val="script"/>
    <w:pitch w:val="default"/>
    <w:sig w:usb0="00000000" w:usb1="0000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Helvetica">
    <w:altName w:val="Arial"/>
    <w:panose1 w:val="020B0504020202020204"/>
    <w:charset w:val="00"/>
    <w:family w:val="swiss"/>
    <w:pitch w:val="default"/>
    <w:sig w:usb0="00000000" w:usb1="00000000" w:usb2="00000000" w:usb3="00000000" w:csb0="0000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D489DA">
    <w:pPr>
      <w:pStyle w:val="6"/>
    </w:pPr>
    <w: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31D3D6F4">
                          <w:pPr>
                            <w:pStyle w:val="6"/>
                            <w:rPr>
                              <w:rFonts w:ascii="仿宋_GB2312" w:hAnsi="仿宋_GB2312" w:eastAsia="仿宋_GB2312" w:cs="仿宋_GB2312"/>
                              <w:sz w:val="30"/>
                              <w:szCs w:val="30"/>
                            </w:rPr>
                          </w:pPr>
                          <w:r>
                            <w:rPr>
                              <w:rFonts w:hint="eastAsia" w:ascii="仿宋_GB2312" w:hAnsi="仿宋_GB2312" w:eastAsia="仿宋_GB2312" w:cs="仿宋_GB2312"/>
                              <w:sz w:val="30"/>
                              <w:szCs w:val="30"/>
                            </w:rPr>
                            <w:fldChar w:fldCharType="begin"/>
                          </w:r>
                          <w:r>
                            <w:rPr>
                              <w:rFonts w:hint="eastAsia" w:ascii="仿宋_GB2312" w:hAnsi="仿宋_GB2312" w:eastAsia="仿宋_GB2312" w:cs="仿宋_GB2312"/>
                              <w:sz w:val="30"/>
                              <w:szCs w:val="30"/>
                            </w:rPr>
                            <w:instrText xml:space="preserve"> PAGE  \* MERGEFORMAT </w:instrText>
                          </w:r>
                          <w:r>
                            <w:rPr>
                              <w:rFonts w:hint="eastAsia" w:ascii="仿宋_GB2312" w:hAnsi="仿宋_GB2312" w:eastAsia="仿宋_GB2312" w:cs="仿宋_GB2312"/>
                              <w:sz w:val="30"/>
                              <w:szCs w:val="30"/>
                            </w:rPr>
                            <w:fldChar w:fldCharType="separate"/>
                          </w:r>
                          <w:r>
                            <w:rPr>
                              <w:rFonts w:ascii="仿宋_GB2312" w:hAnsi="仿宋_GB2312" w:eastAsia="仿宋_GB2312" w:cs="仿宋_GB2312"/>
                              <w:sz w:val="30"/>
                              <w:szCs w:val="30"/>
                            </w:rPr>
                            <w:t>- 2 -</w:t>
                          </w:r>
                          <w:r>
                            <w:rPr>
                              <w:rFonts w:hint="eastAsia" w:ascii="仿宋_GB2312" w:hAnsi="仿宋_GB2312" w:eastAsia="仿宋_GB2312" w:cs="仿宋_GB2312"/>
                              <w:sz w:val="30"/>
                              <w:szCs w:val="30"/>
                            </w:rPr>
                            <w:fldChar w:fldCharType="end"/>
                          </w:r>
                        </w:p>
                      </w:txbxContent>
                    </wps:txbx>
                    <wps:bodyPr wrap="none" lIns="0" tIns="0" rIns="0" bIns="0" upright="1">
                      <a:spAutoFit/>
                    </wps:bodyPr>
                  </wps:wsp>
                </a:graphicData>
              </a:graphic>
            </wp:anchor>
          </w:drawing>
        </mc:Choice>
        <mc:Fallback>
          <w:pict>
            <v:shape id="文本框 1"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XWAhFc0BAACnAwAADgAAAAAAAAABACAAAAAeAQAAZHJzL2Uy&#10;b0RvYy54bWxQSwUGAAAAAAYABgBZAQAAXQUAAAAA&#10;">
              <v:fill on="f" focussize="0,0"/>
              <v:stroke on="f"/>
              <v:imagedata o:title=""/>
              <o:lock v:ext="edit" aspectratio="f"/>
              <v:textbox inset="0mm,0mm,0mm,0mm" style="mso-fit-shape-to-text:t;">
                <w:txbxContent>
                  <w:p w14:paraId="31D3D6F4">
                    <w:pPr>
                      <w:pStyle w:val="6"/>
                      <w:rPr>
                        <w:rFonts w:ascii="仿宋_GB2312" w:hAnsi="仿宋_GB2312" w:eastAsia="仿宋_GB2312" w:cs="仿宋_GB2312"/>
                        <w:sz w:val="30"/>
                        <w:szCs w:val="30"/>
                      </w:rPr>
                    </w:pPr>
                    <w:r>
                      <w:rPr>
                        <w:rFonts w:hint="eastAsia" w:ascii="仿宋_GB2312" w:hAnsi="仿宋_GB2312" w:eastAsia="仿宋_GB2312" w:cs="仿宋_GB2312"/>
                        <w:sz w:val="30"/>
                        <w:szCs w:val="30"/>
                      </w:rPr>
                      <w:fldChar w:fldCharType="begin"/>
                    </w:r>
                    <w:r>
                      <w:rPr>
                        <w:rFonts w:hint="eastAsia" w:ascii="仿宋_GB2312" w:hAnsi="仿宋_GB2312" w:eastAsia="仿宋_GB2312" w:cs="仿宋_GB2312"/>
                        <w:sz w:val="30"/>
                        <w:szCs w:val="30"/>
                      </w:rPr>
                      <w:instrText xml:space="preserve"> PAGE  \* MERGEFORMAT </w:instrText>
                    </w:r>
                    <w:r>
                      <w:rPr>
                        <w:rFonts w:hint="eastAsia" w:ascii="仿宋_GB2312" w:hAnsi="仿宋_GB2312" w:eastAsia="仿宋_GB2312" w:cs="仿宋_GB2312"/>
                        <w:sz w:val="30"/>
                        <w:szCs w:val="30"/>
                      </w:rPr>
                      <w:fldChar w:fldCharType="separate"/>
                    </w:r>
                    <w:r>
                      <w:rPr>
                        <w:rFonts w:ascii="仿宋_GB2312" w:hAnsi="仿宋_GB2312" w:eastAsia="仿宋_GB2312" w:cs="仿宋_GB2312"/>
                        <w:sz w:val="30"/>
                        <w:szCs w:val="30"/>
                      </w:rPr>
                      <w:t>- 2 -</w:t>
                    </w:r>
                    <w:r>
                      <w:rPr>
                        <w:rFonts w:hint="eastAsia" w:ascii="仿宋_GB2312" w:hAnsi="仿宋_GB2312" w:eastAsia="仿宋_GB2312" w:cs="仿宋_GB2312"/>
                        <w:sz w:val="30"/>
                        <w:szCs w:val="30"/>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28004B">
    <w:pPr>
      <w:pStyle w:val="7"/>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kzYzk5MWVlNTJhODZiY2I0MWMxYTliNmZlYjNlZjgifQ=="/>
  </w:docVars>
  <w:rsids>
    <w:rsidRoot w:val="00000000"/>
    <w:rsid w:val="00A6469D"/>
    <w:rsid w:val="01587A7B"/>
    <w:rsid w:val="01F92A98"/>
    <w:rsid w:val="03D124C1"/>
    <w:rsid w:val="05E44294"/>
    <w:rsid w:val="0920077E"/>
    <w:rsid w:val="0A0B7A84"/>
    <w:rsid w:val="0A9403BB"/>
    <w:rsid w:val="0AB97D26"/>
    <w:rsid w:val="0C5B5BC3"/>
    <w:rsid w:val="104A3DCC"/>
    <w:rsid w:val="10EF177C"/>
    <w:rsid w:val="1215000E"/>
    <w:rsid w:val="146401FE"/>
    <w:rsid w:val="15267555"/>
    <w:rsid w:val="1696563B"/>
    <w:rsid w:val="1805274B"/>
    <w:rsid w:val="1A577CAA"/>
    <w:rsid w:val="1B255DB6"/>
    <w:rsid w:val="1C0F7519"/>
    <w:rsid w:val="1C2344FA"/>
    <w:rsid w:val="1FB42039"/>
    <w:rsid w:val="21E64000"/>
    <w:rsid w:val="221A6282"/>
    <w:rsid w:val="222B4B65"/>
    <w:rsid w:val="24177A85"/>
    <w:rsid w:val="257F5FA5"/>
    <w:rsid w:val="259474CE"/>
    <w:rsid w:val="27106D79"/>
    <w:rsid w:val="2A4F574A"/>
    <w:rsid w:val="2A7501E7"/>
    <w:rsid w:val="2D551464"/>
    <w:rsid w:val="2D612801"/>
    <w:rsid w:val="2D9F6AE6"/>
    <w:rsid w:val="2E525B51"/>
    <w:rsid w:val="2F63107C"/>
    <w:rsid w:val="2F650CC7"/>
    <w:rsid w:val="313A2E40"/>
    <w:rsid w:val="32B071F1"/>
    <w:rsid w:val="33D16011"/>
    <w:rsid w:val="345A6F1F"/>
    <w:rsid w:val="35603A72"/>
    <w:rsid w:val="361A2073"/>
    <w:rsid w:val="36620725"/>
    <w:rsid w:val="37F50743"/>
    <w:rsid w:val="382C3ECB"/>
    <w:rsid w:val="38C37B3C"/>
    <w:rsid w:val="39041279"/>
    <w:rsid w:val="39BC152D"/>
    <w:rsid w:val="3AA31880"/>
    <w:rsid w:val="3CB10385"/>
    <w:rsid w:val="3EBA65DC"/>
    <w:rsid w:val="41027453"/>
    <w:rsid w:val="4105381B"/>
    <w:rsid w:val="41202C33"/>
    <w:rsid w:val="41D92AE6"/>
    <w:rsid w:val="41DA7820"/>
    <w:rsid w:val="435C0344"/>
    <w:rsid w:val="44494124"/>
    <w:rsid w:val="4482092E"/>
    <w:rsid w:val="457155A4"/>
    <w:rsid w:val="45AF4D71"/>
    <w:rsid w:val="45E354F9"/>
    <w:rsid w:val="48C56F33"/>
    <w:rsid w:val="49065567"/>
    <w:rsid w:val="4922521C"/>
    <w:rsid w:val="494E683C"/>
    <w:rsid w:val="4C5061C1"/>
    <w:rsid w:val="4E67472C"/>
    <w:rsid w:val="4E9841B0"/>
    <w:rsid w:val="4F615A94"/>
    <w:rsid w:val="5122795F"/>
    <w:rsid w:val="518E681B"/>
    <w:rsid w:val="53682542"/>
    <w:rsid w:val="53B352D1"/>
    <w:rsid w:val="545367E3"/>
    <w:rsid w:val="565536B5"/>
    <w:rsid w:val="57215BA0"/>
    <w:rsid w:val="572304FA"/>
    <w:rsid w:val="57307967"/>
    <w:rsid w:val="58514001"/>
    <w:rsid w:val="5A892CCF"/>
    <w:rsid w:val="5A96373F"/>
    <w:rsid w:val="5B093FD1"/>
    <w:rsid w:val="5C0E3E63"/>
    <w:rsid w:val="5C0E6B07"/>
    <w:rsid w:val="5C3C40CD"/>
    <w:rsid w:val="5E697B0B"/>
    <w:rsid w:val="5EA04A59"/>
    <w:rsid w:val="5F6A7091"/>
    <w:rsid w:val="61123460"/>
    <w:rsid w:val="61474825"/>
    <w:rsid w:val="6191522D"/>
    <w:rsid w:val="6295285E"/>
    <w:rsid w:val="63891483"/>
    <w:rsid w:val="64DA4701"/>
    <w:rsid w:val="65D730A1"/>
    <w:rsid w:val="68267E78"/>
    <w:rsid w:val="6879625F"/>
    <w:rsid w:val="68C649A5"/>
    <w:rsid w:val="68E875B2"/>
    <w:rsid w:val="691A6383"/>
    <w:rsid w:val="6991730A"/>
    <w:rsid w:val="699C045D"/>
    <w:rsid w:val="6ACB40EB"/>
    <w:rsid w:val="6B8C2D63"/>
    <w:rsid w:val="6B994387"/>
    <w:rsid w:val="6BC900B2"/>
    <w:rsid w:val="6D7E46BA"/>
    <w:rsid w:val="6DC93FEA"/>
    <w:rsid w:val="71487797"/>
    <w:rsid w:val="727C3BE6"/>
    <w:rsid w:val="72D92F7A"/>
    <w:rsid w:val="741E796D"/>
    <w:rsid w:val="742A7349"/>
    <w:rsid w:val="74630267"/>
    <w:rsid w:val="754824A3"/>
    <w:rsid w:val="758E68E9"/>
    <w:rsid w:val="77476661"/>
    <w:rsid w:val="77B40433"/>
    <w:rsid w:val="78A06277"/>
    <w:rsid w:val="798844C4"/>
    <w:rsid w:val="7A380C55"/>
    <w:rsid w:val="7C2B0BB1"/>
    <w:rsid w:val="7E2928E1"/>
    <w:rsid w:val="7F771A22"/>
    <w:rsid w:val="7F9E074A"/>
  </w:rsids>
  <m:mathPr>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qFormat="1" w:unhideWhenUsed="0" w:uiPriority="99"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semiHidden="0"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autoRedefine/>
    <w:qFormat/>
    <w:locked/>
    <w:uiPriority w:val="0"/>
    <w:pPr>
      <w:keepNext/>
      <w:keepLines/>
      <w:spacing w:before="340" w:beforeLines="0" w:beforeAutospacing="0" w:after="330" w:afterLines="0" w:afterAutospacing="0" w:line="576" w:lineRule="auto"/>
      <w:outlineLvl w:val="0"/>
    </w:pPr>
    <w:rPr>
      <w:b/>
      <w:kern w:val="44"/>
      <w:sz w:val="44"/>
    </w:rPr>
  </w:style>
  <w:style w:type="character" w:default="1" w:styleId="10">
    <w:name w:val="Default Paragraph Font"/>
    <w:autoRedefine/>
    <w:unhideWhenUsed/>
    <w:qFormat/>
    <w:uiPriority w:val="1"/>
  </w:style>
  <w:style w:type="table" w:default="1" w:styleId="9">
    <w:name w:val="Normal Table"/>
    <w:autoRedefine/>
    <w:unhideWhenUsed/>
    <w:qFormat/>
    <w:uiPriority w:val="99"/>
    <w:tblPr>
      <w:tblCellMar>
        <w:top w:w="0" w:type="dxa"/>
        <w:left w:w="108" w:type="dxa"/>
        <w:bottom w:w="0" w:type="dxa"/>
        <w:right w:w="108" w:type="dxa"/>
      </w:tblCellMar>
    </w:tblPr>
  </w:style>
  <w:style w:type="paragraph" w:styleId="3">
    <w:name w:val="table of authorities"/>
    <w:basedOn w:val="1"/>
    <w:next w:val="1"/>
    <w:autoRedefine/>
    <w:qFormat/>
    <w:uiPriority w:val="99"/>
    <w:pPr>
      <w:ind w:left="420" w:leftChars="200"/>
    </w:pPr>
  </w:style>
  <w:style w:type="paragraph" w:styleId="4">
    <w:name w:val="Body Text"/>
    <w:basedOn w:val="1"/>
    <w:autoRedefine/>
    <w:semiHidden/>
    <w:qFormat/>
    <w:uiPriority w:val="0"/>
    <w:rPr>
      <w:rFonts w:ascii="宋体" w:hAnsi="宋体" w:eastAsia="宋体" w:cs="宋体"/>
      <w:sz w:val="28"/>
      <w:szCs w:val="28"/>
      <w:lang w:val="en-US" w:eastAsia="en-US" w:bidi="ar-SA"/>
    </w:rPr>
  </w:style>
  <w:style w:type="paragraph" w:styleId="5">
    <w:name w:val="Body Text Indent 2"/>
    <w:basedOn w:val="1"/>
    <w:next w:val="1"/>
    <w:qFormat/>
    <w:uiPriority w:val="0"/>
    <w:pPr>
      <w:spacing w:line="590" w:lineRule="exact"/>
      <w:ind w:firstLine="880" w:firstLineChars="200"/>
    </w:pPr>
    <w:rPr>
      <w:rFonts w:ascii="Calibri" w:hAnsi="Calibri" w:eastAsia="方正仿宋_GBK"/>
      <w:szCs w:val="24"/>
    </w:rPr>
  </w:style>
  <w:style w:type="paragraph" w:styleId="6">
    <w:name w:val="footer"/>
    <w:basedOn w:val="1"/>
    <w:next w:val="1"/>
    <w:link w:val="14"/>
    <w:autoRedefine/>
    <w:semiHidden/>
    <w:qFormat/>
    <w:uiPriority w:val="99"/>
    <w:pPr>
      <w:tabs>
        <w:tab w:val="center" w:pos="4153"/>
        <w:tab w:val="right" w:pos="8306"/>
      </w:tabs>
      <w:snapToGrid w:val="0"/>
      <w:jc w:val="left"/>
    </w:pPr>
    <w:rPr>
      <w:sz w:val="18"/>
      <w:szCs w:val="18"/>
    </w:rPr>
  </w:style>
  <w:style w:type="paragraph" w:styleId="7">
    <w:name w:val="header"/>
    <w:basedOn w:val="1"/>
    <w:link w:val="13"/>
    <w:autoRedefine/>
    <w:semiHidden/>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autoRedefine/>
    <w:qFormat/>
    <w:uiPriority w:val="99"/>
    <w:pPr>
      <w:spacing w:beforeAutospacing="1" w:afterAutospacing="1"/>
      <w:jc w:val="left"/>
    </w:pPr>
    <w:rPr>
      <w:kern w:val="0"/>
      <w:sz w:val="24"/>
    </w:rPr>
  </w:style>
  <w:style w:type="character" w:styleId="11">
    <w:name w:val="page number"/>
    <w:basedOn w:val="10"/>
    <w:qFormat/>
    <w:uiPriority w:val="99"/>
    <w:rPr>
      <w:rFonts w:cs="Times New Roman"/>
    </w:rPr>
  </w:style>
  <w:style w:type="character" w:styleId="12">
    <w:name w:val="Emphasis"/>
    <w:basedOn w:val="10"/>
    <w:qFormat/>
    <w:locked/>
    <w:uiPriority w:val="0"/>
    <w:rPr>
      <w:i/>
    </w:rPr>
  </w:style>
  <w:style w:type="character" w:customStyle="1" w:styleId="13">
    <w:name w:val="页眉 Char"/>
    <w:basedOn w:val="10"/>
    <w:link w:val="7"/>
    <w:autoRedefine/>
    <w:semiHidden/>
    <w:qFormat/>
    <w:locked/>
    <w:uiPriority w:val="99"/>
    <w:rPr>
      <w:rFonts w:cs="Times New Roman"/>
      <w:sz w:val="18"/>
      <w:szCs w:val="18"/>
    </w:rPr>
  </w:style>
  <w:style w:type="character" w:customStyle="1" w:styleId="14">
    <w:name w:val="页脚 Char"/>
    <w:basedOn w:val="10"/>
    <w:link w:val="6"/>
    <w:autoRedefine/>
    <w:semiHidden/>
    <w:qFormat/>
    <w:locked/>
    <w:uiPriority w:val="99"/>
    <w:rPr>
      <w:rFonts w:cs="Times New Roman"/>
      <w:sz w:val="18"/>
      <w:szCs w:val="18"/>
    </w:rPr>
  </w:style>
  <w:style w:type="paragraph" w:customStyle="1" w:styleId="15">
    <w:name w:val="List Paragraph"/>
    <w:basedOn w:val="1"/>
    <w:autoRedefine/>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MS</Company>
  <Pages>9</Pages>
  <Words>3983</Words>
  <Characters>4098</Characters>
  <Lines>17</Lines>
  <Paragraphs>4</Paragraphs>
  <TotalTime>0</TotalTime>
  <ScaleCrop>false</ScaleCrop>
  <LinksUpToDate>false</LinksUpToDate>
  <CharactersWithSpaces>4120</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2023-07-05T14:01:00Z</dcterms:created>
  <dc:creator>hp</dc:creator>
  <cp:lastModifiedBy>咚咚锵 </cp:lastModifiedBy>
  <cp:lastPrinted>2024-09-13T03:34:00Z</cp:lastPrinted>
  <dcterms:modified xsi:type="dcterms:W3CDTF">2024-09-30T00:34:08Z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9940114DA7A24386AE77BA9A4DBA6EED_13</vt:lpwstr>
  </property>
</Properties>
</file>