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F7794">
      <w:pPr>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245110</wp:posOffset>
                </wp:positionV>
                <wp:extent cx="4800600" cy="1042670"/>
                <wp:effectExtent l="4445" t="4445" r="1460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E6CA7DA">
                            <w:pPr>
                              <w:spacing w:line="1600" w:lineRule="exact"/>
                              <w:jc w:val="distribute"/>
                              <w:rPr>
                                <w:rFonts w:ascii="方正美黑简体" w:eastAsia="方正美黑简体"/>
                                <w:color w:val="FF3300"/>
                                <w:spacing w:val="20"/>
                                <w:w w:val="85"/>
                                <w:sz w:val="135"/>
                              </w:rPr>
                            </w:pPr>
                            <w:r>
                              <w:rPr>
                                <w:rFonts w:hint="eastAsia" w:ascii="方正美黑简体" w:eastAsia="方正美黑简体"/>
                                <w:color w:val="FF3300"/>
                                <w:spacing w:val="20"/>
                                <w:w w:val="85"/>
                                <w:sz w:val="135"/>
                              </w:rPr>
                              <w:t>社情民意专报</w:t>
                            </w:r>
                          </w:p>
                        </w:txbxContent>
                      </wps:txbx>
                      <wps:bodyPr upright="1"/>
                    </wps:wsp>
                  </a:graphicData>
                </a:graphic>
              </wp:anchor>
            </w:drawing>
          </mc:Choice>
          <mc:Fallback>
            <w:pict>
              <v:rect id="_x0000_s1026" o:spid="_x0000_s1026" o:spt="1" style="position:absolute;left:0pt;margin-left:27pt;margin-top:19.3pt;height:82.1pt;width:378pt;z-index:251659264;mso-width-relative:page;mso-height-relative:page;" fillcolor="#FFFFFF" filled="t" stroked="t" coordsize="21600,21600" o:gfxdata="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kyfr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14:paraId="4E6CA7DA">
                      <w:pPr>
                        <w:spacing w:line="1600" w:lineRule="exact"/>
                        <w:jc w:val="distribute"/>
                        <w:rPr>
                          <w:rFonts w:ascii="方正美黑简体" w:eastAsia="方正美黑简体"/>
                          <w:color w:val="FF3300"/>
                          <w:spacing w:val="20"/>
                          <w:w w:val="85"/>
                          <w:sz w:val="135"/>
                        </w:rPr>
                      </w:pPr>
                      <w:r>
                        <w:rPr>
                          <w:rFonts w:hint="eastAsia" w:ascii="方正美黑简体" w:eastAsia="方正美黑简体"/>
                          <w:color w:val="FF3300"/>
                          <w:spacing w:val="20"/>
                          <w:w w:val="85"/>
                          <w:sz w:val="135"/>
                        </w:rPr>
                        <w:t>社情民意专报</w:t>
                      </w:r>
                    </w:p>
                  </w:txbxContent>
                </v:textbox>
              </v:rect>
            </w:pict>
          </mc:Fallback>
        </mc:AlternateContent>
      </w:r>
    </w:p>
    <w:p w14:paraId="0CBC37FD">
      <w:pPr>
        <w:rPr>
          <w:color w:val="000000"/>
          <w:sz w:val="28"/>
          <w:szCs w:val="28"/>
        </w:rPr>
      </w:pPr>
    </w:p>
    <w:p w14:paraId="12DC26A4">
      <w:pPr>
        <w:ind w:firstLine="560" w:firstLineChars="200"/>
        <w:rPr>
          <w:color w:val="000000"/>
          <w:sz w:val="28"/>
          <w:szCs w:val="28"/>
        </w:rPr>
      </w:pPr>
    </w:p>
    <w:p w14:paraId="180368B0">
      <w:pPr>
        <w:spacing w:line="240" w:lineRule="exact"/>
        <w:ind w:firstLine="560" w:firstLineChars="200"/>
        <w:rPr>
          <w:color w:val="000000"/>
          <w:sz w:val="28"/>
          <w:szCs w:val="28"/>
        </w:rPr>
      </w:pPr>
    </w:p>
    <w:p w14:paraId="4061C409">
      <w:pPr>
        <w:spacing w:line="240" w:lineRule="exact"/>
        <w:ind w:firstLine="560" w:firstLineChars="200"/>
        <w:rPr>
          <w:color w:val="000000"/>
          <w:sz w:val="28"/>
          <w:szCs w:val="28"/>
        </w:rPr>
      </w:pPr>
    </w:p>
    <w:p w14:paraId="5865807F">
      <w:pPr>
        <w:spacing w:afterLines="50"/>
        <w:jc w:val="center"/>
        <w:rPr>
          <w:rFonts w:ascii="黑体" w:eastAsia="黑体"/>
          <w:color w:val="000000"/>
          <w:sz w:val="30"/>
          <w:szCs w:val="32"/>
        </w:rPr>
      </w:pPr>
      <w:r>
        <w:rPr>
          <w:rFonts w:hint="eastAsia" w:ascii="黑体" w:eastAsia="黑体"/>
          <w:color w:val="000000"/>
          <w:sz w:val="30"/>
          <w:szCs w:val="32"/>
        </w:rPr>
        <w:t>第</w:t>
      </w:r>
      <w:r>
        <w:rPr>
          <w:rFonts w:ascii="黑体" w:eastAsia="黑体"/>
          <w:color w:val="000000"/>
          <w:sz w:val="30"/>
          <w:szCs w:val="32"/>
        </w:rPr>
        <w:t>2</w:t>
      </w:r>
      <w:r>
        <w:rPr>
          <w:rFonts w:hint="eastAsia" w:ascii="黑体" w:eastAsia="黑体"/>
          <w:color w:val="000000"/>
          <w:sz w:val="30"/>
          <w:szCs w:val="32"/>
          <w:lang w:val="en-US" w:eastAsia="zh-CN"/>
        </w:rPr>
        <w:t>3</w:t>
      </w:r>
      <w:r>
        <w:rPr>
          <w:rFonts w:hint="eastAsia" w:ascii="黑体" w:eastAsia="黑体"/>
          <w:color w:val="000000"/>
          <w:sz w:val="30"/>
          <w:szCs w:val="32"/>
        </w:rPr>
        <w:t>期</w:t>
      </w:r>
      <w:r>
        <w:rPr>
          <w:rFonts w:hint="eastAsia" w:ascii="楷体_GB2312" w:eastAsia="楷体_GB2312"/>
          <w:color w:val="000000"/>
          <w:sz w:val="30"/>
          <w:szCs w:val="32"/>
        </w:rPr>
        <w:t>（总第四十</w:t>
      </w:r>
      <w:r>
        <w:rPr>
          <w:rFonts w:hint="eastAsia" w:ascii="楷体_GB2312" w:eastAsia="楷体_GB2312"/>
          <w:color w:val="000000"/>
          <w:sz w:val="30"/>
          <w:szCs w:val="32"/>
          <w:lang w:eastAsia="zh-CN"/>
        </w:rPr>
        <w:t>三</w:t>
      </w:r>
      <w:r>
        <w:rPr>
          <w:rFonts w:hint="eastAsia" w:ascii="楷体_GB2312" w:eastAsia="楷体_GB2312"/>
          <w:color w:val="000000"/>
          <w:sz w:val="30"/>
          <w:szCs w:val="32"/>
        </w:rPr>
        <w:t>期）</w:t>
      </w:r>
    </w:p>
    <w:p w14:paraId="77203682">
      <w:pPr>
        <w:spacing w:afterLines="100"/>
        <w:jc w:val="center"/>
        <w:rPr>
          <w:rFonts w:ascii="楷体_GB2312" w:eastAsia="楷体_GB2312"/>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396240</wp:posOffset>
                </wp:positionV>
                <wp:extent cx="5600700" cy="0"/>
                <wp:effectExtent l="0" t="9525" r="0" b="9525"/>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直线 4" o:spid="_x0000_s1026" o:spt="20" style="position:absolute;left:0pt;margin-left:-4.8pt;margin-top:31.2pt;height:0pt;width:441pt;z-index:251660288;mso-width-relative:page;mso-height-relative:page;" filled="f" stroked="t" coordsize="21600,21600" o:gfxdata="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SAN&#10;6NgAAAAIAQAADwAAAAAAAAABACAAAAAiAAAAZHJzL2Rvd25yZXYueG1sUEsBAhQAFAAAAAgAh07i&#10;QPu+I53pAQAA3AMAAA4AAAAAAAAAAQAgAAAAJwEAAGRycy9lMm9Eb2MueG1sUEsFBgAAAAAGAAYA&#10;WQEAAIIFAAA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3300"/>
                          </a:solidFill>
                          <a:prstDash val="solid"/>
                          <a:headEnd type="none" w="med" len="med"/>
                          <a:tailEnd type="none" w="med" len="med"/>
                        </a:ln>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xOb&#10;4tcAAAALAQAADwAAAAAAAAABACAAAAAiAAAAZHJzL2Rvd25yZXYueG1sUEsBAhQAFAAAAAgAh07i&#10;QAUnVS7qAQAA3AMAAA4AAAAAAAAAAQAgAAAAJgEAAGRycy9lMm9Eb2MueG1sUEsFBgAAAAAGAAYA&#10;WQEAAIIFAAAAAA==&#10;">
                <v:fill on="f" focussize="0,0"/>
                <v:stroke weight="1.25pt" color="#FF3300" joinstyle="round"/>
                <v:imagedata o:title=""/>
                <o:lock v:ext="edit" aspectratio="f"/>
              </v:line>
            </w:pict>
          </mc:Fallback>
        </mc:AlternateContent>
      </w:r>
      <w:r>
        <w:rPr>
          <w:rFonts w:hint="eastAsia" w:ascii="楷体_GB2312" w:eastAsia="楷体_GB2312"/>
          <w:color w:val="000000"/>
          <w:sz w:val="32"/>
          <w:szCs w:val="32"/>
        </w:rPr>
        <w:t>泾县政协办公室编印</w:t>
      </w:r>
      <w:r>
        <w:rPr>
          <w:rFonts w:ascii="楷体_GB2312" w:eastAsia="楷体_GB2312"/>
          <w:color w:val="000000"/>
          <w:sz w:val="32"/>
          <w:szCs w:val="32"/>
        </w:rPr>
        <w:t xml:space="preserve">                    2025</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月</w:t>
      </w:r>
      <w:r>
        <w:rPr>
          <w:rFonts w:hint="eastAsia" w:ascii="楷体_GB2312" w:eastAsia="楷体_GB2312"/>
          <w:color w:val="000000"/>
          <w:sz w:val="32"/>
          <w:szCs w:val="32"/>
          <w:lang w:val="en-US" w:eastAsia="zh-CN"/>
        </w:rPr>
        <w:t>24</w:t>
      </w:r>
      <w:r>
        <w:rPr>
          <w:rFonts w:hint="eastAsia" w:ascii="楷体_GB2312" w:eastAsia="楷体_GB2312"/>
          <w:color w:val="000000"/>
          <w:sz w:val="32"/>
          <w:szCs w:val="32"/>
        </w:rPr>
        <w:t>日</w:t>
      </w:r>
    </w:p>
    <w:p w14:paraId="08186BA1">
      <w:pPr>
        <w:spacing w:line="440" w:lineRule="exact"/>
        <w:jc w:val="center"/>
        <w:rPr>
          <w:rFonts w:ascii="楷体_GB2312" w:hAnsi="华文中宋" w:eastAsia="楷体_GB2312"/>
          <w:b/>
          <w:color w:val="000000"/>
          <w:spacing w:val="6"/>
          <w:sz w:val="32"/>
          <w:szCs w:val="32"/>
        </w:rPr>
      </w:pPr>
    </w:p>
    <w:p w14:paraId="389683CC">
      <w:pPr>
        <w:spacing w:line="620" w:lineRule="exact"/>
        <w:ind w:right="1953" w:rightChars="930" w:firstLine="640" w:firstLineChars="200"/>
        <w:rPr>
          <w:rFonts w:ascii="仿宋_GB2312" w:hAnsi="Helvetica" w:eastAsia="仿宋_GB2312" w:cs="Helvetica"/>
          <w:bCs/>
          <w:color w:val="000000"/>
          <w:sz w:val="32"/>
          <w:szCs w:val="32"/>
        </w:rPr>
      </w:pPr>
      <w:r>
        <w:rPr>
          <w:rFonts w:hint="eastAsia" w:ascii="仿宋_GB2312" w:hAnsi="Helvetica" w:eastAsia="仿宋_GB2312" w:cs="Helvetica"/>
          <w:bCs/>
          <w:color w:val="000000"/>
          <w:sz w:val="32"/>
          <w:szCs w:val="32"/>
        </w:rPr>
        <w:t>广大县政协委员及委员工作室通过走访接待群众、实地调研考察等形式，多方收集社情民意。根据《政协安徽省委员会反映社情民意信息工作条例》有关规定，现将收集的社情民意信息随文报送，供相关部门阅研，办理结果望函告。</w:t>
      </w:r>
    </w:p>
    <w:p w14:paraId="64FE2002">
      <w:pPr>
        <w:spacing w:line="620" w:lineRule="exact"/>
        <w:rPr>
          <w:rFonts w:ascii="仿宋_GB2312" w:hAnsi="Helvetica" w:eastAsia="仿宋_GB2312" w:cs="Helvetica"/>
          <w:bCs/>
          <w:color w:val="000000"/>
          <w:sz w:val="32"/>
          <w:szCs w:val="32"/>
        </w:rPr>
      </w:pPr>
    </w:p>
    <w:p w14:paraId="24E8275D">
      <w:pPr>
        <w:spacing w:line="620" w:lineRule="exact"/>
        <w:ind w:firstLine="640" w:firstLineChars="200"/>
        <w:rPr>
          <w:rFonts w:ascii="仿宋_GB2312" w:hAnsi="Helvetica" w:eastAsia="仿宋_GB2312" w:cs="Helvetica"/>
          <w:bCs/>
          <w:color w:val="000000"/>
          <w:sz w:val="32"/>
          <w:szCs w:val="32"/>
        </w:rPr>
      </w:pPr>
      <w:r>
        <w:rPr>
          <w:rFonts w:hint="eastAsia" w:ascii="仿宋_GB2312" w:hAnsi="Helvetica" w:eastAsia="仿宋_GB2312" w:cs="Helvetica"/>
          <w:bCs/>
          <w:color w:val="000000"/>
          <w:sz w:val="32"/>
          <w:szCs w:val="32"/>
        </w:rPr>
        <w:t>附：社情民意信息</w:t>
      </w:r>
    </w:p>
    <w:p w14:paraId="7B35B68E">
      <w:pPr>
        <w:spacing w:line="240" w:lineRule="exact"/>
        <w:rPr>
          <w:rFonts w:ascii="仿宋_GB2312" w:hAnsi="Helvetica" w:eastAsia="仿宋_GB2312" w:cs="Helvetica"/>
          <w:bCs/>
          <w:color w:val="000000"/>
          <w:sz w:val="32"/>
          <w:szCs w:val="32"/>
        </w:rPr>
      </w:pPr>
    </w:p>
    <w:p w14:paraId="46C06A5C">
      <w:pPr>
        <w:spacing w:line="600" w:lineRule="exact"/>
        <w:jc w:val="center"/>
        <w:rPr>
          <w:rFonts w:ascii="华文中宋" w:hAnsi="华文中宋" w:eastAsia="华文中宋"/>
          <w:b/>
          <w:color w:val="000000"/>
          <w:sz w:val="44"/>
          <w:szCs w:val="44"/>
        </w:rPr>
      </w:pPr>
    </w:p>
    <w:p w14:paraId="251C4F3F">
      <w:pPr>
        <w:spacing w:line="600" w:lineRule="exact"/>
        <w:jc w:val="center"/>
        <w:rPr>
          <w:rFonts w:ascii="华文中宋" w:hAnsi="华文中宋" w:eastAsia="华文中宋"/>
          <w:b/>
          <w:color w:val="000000"/>
          <w:sz w:val="44"/>
          <w:szCs w:val="44"/>
        </w:rPr>
      </w:pPr>
    </w:p>
    <w:p w14:paraId="2CCC8A56">
      <w:pPr>
        <w:spacing w:line="600" w:lineRule="exact"/>
        <w:rPr>
          <w:rFonts w:ascii="华文中宋" w:hAnsi="华文中宋" w:eastAsia="华文中宋"/>
          <w:b/>
          <w:color w:val="000000"/>
          <w:sz w:val="44"/>
          <w:szCs w:val="44"/>
        </w:rPr>
      </w:pPr>
    </w:p>
    <w:p w14:paraId="4EDC94F5">
      <w:pPr>
        <w:spacing w:line="600" w:lineRule="exact"/>
        <w:rPr>
          <w:rFonts w:ascii="华文中宋" w:hAnsi="华文中宋" w:eastAsia="华文中宋"/>
          <w:b/>
          <w:color w:val="000000"/>
          <w:sz w:val="44"/>
          <w:szCs w:val="44"/>
        </w:rPr>
      </w:pPr>
    </w:p>
    <w:p w14:paraId="50E4BA96">
      <w:pPr>
        <w:spacing w:line="600" w:lineRule="exact"/>
        <w:jc w:val="center"/>
        <w:rPr>
          <w:rFonts w:ascii="华文中宋" w:hAnsi="华文中宋" w:eastAsia="华文中宋"/>
          <w:b/>
          <w:color w:val="000000"/>
          <w:spacing w:val="20"/>
          <w:sz w:val="44"/>
          <w:szCs w:val="44"/>
        </w:rPr>
      </w:pPr>
    </w:p>
    <w:p w14:paraId="6CC39D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ascii="黑体" w:hAnsi="黑体" w:eastAsia="黑体" w:cs="黑体"/>
          <w:color w:val="000000"/>
          <w:sz w:val="32"/>
          <w:szCs w:val="32"/>
        </w:rPr>
        <w:br w:type="page"/>
      </w:r>
      <w:r>
        <w:rPr>
          <w:rFonts w:hint="eastAsia" w:ascii="黑体" w:hAnsi="黑体" w:eastAsia="黑体" w:cs="黑体"/>
          <w:color w:val="000000" w:themeColor="text1"/>
          <w:kern w:val="2"/>
          <w:sz w:val="32"/>
          <w:szCs w:val="40"/>
          <w:lang w:val="en-US" w:eastAsia="zh-CN" w:bidi="ar-SA"/>
          <w14:textFill>
            <w14:solidFill>
              <w14:schemeClr w14:val="tx1"/>
            </w14:solidFill>
          </w14:textFill>
        </w:rPr>
        <w:t>一、</w:t>
      </w:r>
      <w:r>
        <w:rPr>
          <w:rFonts w:hint="eastAsia" w:ascii="黑体" w:hAnsi="黑体" w:eastAsia="黑体" w:cs="黑体"/>
          <w:kern w:val="2"/>
          <w:sz w:val="32"/>
          <w:szCs w:val="32"/>
          <w:lang w:val="en-US" w:eastAsia="zh-CN" w:bidi="ar-SA"/>
        </w:rPr>
        <w:t>“一毛难求”，宣笔笔头原材料短缺问题需重视</w:t>
      </w:r>
    </w:p>
    <w:p w14:paraId="0401DE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程玮委员</w:t>
      </w:r>
      <w:r>
        <w:rPr>
          <w:rFonts w:hint="eastAsia" w:ascii="仿宋_GB2312" w:hAnsi="仿宋_GB2312" w:eastAsia="仿宋_GB2312" w:cs="仿宋_GB2312"/>
          <w:kern w:val="2"/>
          <w:sz w:val="32"/>
          <w:szCs w:val="32"/>
          <w:lang w:val="en-US" w:eastAsia="zh-CN" w:bidi="ar-SA"/>
        </w:rPr>
        <w:t>反映：宣笔制作的材料分两大类：一类为笔杆，另一类是笔头。笔头最常用的为紫毫（野兔毛）、狼毫（黄鼠狼毛）和羊毫（羊毛）。目前，制作宣笔笔杆所需材料较为充分，但是制作笔头所需的野兔毛和黄鼠狼毛短缺，大部分企业已经多年没有生产紫毫笔、狼毫笔，甚至有客户上门求笔，企业连5支紫毫笔都拿不出来。随着原材料的短缺和市场变化，宣笔生产规模不断缩小。据不完全统计，2024年宣笔制作一线从业工人仅300余人，产量从高峰期的60多万支下降到36.6万支。</w:t>
      </w:r>
    </w:p>
    <w:p w14:paraId="2A9CAB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造成上述问题，原因主要有以下几点：</w:t>
      </w:r>
      <w:r>
        <w:rPr>
          <w:rFonts w:hint="eastAsia" w:ascii="仿宋_GB2312" w:hAnsi="仿宋_GB2312" w:eastAsia="仿宋_GB2312" w:cs="仿宋_GB2312"/>
          <w:b/>
          <w:bCs/>
          <w:kern w:val="2"/>
          <w:sz w:val="32"/>
          <w:szCs w:val="32"/>
          <w:lang w:val="en-US" w:eastAsia="zh-CN" w:bidi="ar-SA"/>
        </w:rPr>
        <w:t>一是宣笔制作选料严格。</w:t>
      </w:r>
      <w:r>
        <w:rPr>
          <w:rFonts w:hint="eastAsia" w:ascii="仿宋_GB2312" w:hAnsi="仿宋_GB2312" w:eastAsia="仿宋_GB2312" w:cs="仿宋_GB2312"/>
          <w:kern w:val="2"/>
          <w:sz w:val="32"/>
          <w:szCs w:val="32"/>
          <w:lang w:val="en-US" w:eastAsia="zh-CN" w:bidi="ar-SA"/>
        </w:rPr>
        <w:t>制作上乘的宣笔（紫毫）所用之兔毛只能选长年在皖南山涧野外的野兔脊背上一小撮黑色弹性极强的双箭毛。可以说是少之又少，取之不易。同样制作优质的狼毫笔需要东北黄鼠狼尾巴上的毛，制作羊毫以太湖周边的羊毛为佳。</w:t>
      </w:r>
      <w:r>
        <w:rPr>
          <w:rFonts w:hint="eastAsia" w:ascii="仿宋_GB2312" w:hAnsi="仿宋_GB2312" w:eastAsia="仿宋_GB2312" w:cs="仿宋_GB2312"/>
          <w:b/>
          <w:bCs/>
          <w:kern w:val="2"/>
          <w:sz w:val="32"/>
          <w:szCs w:val="32"/>
          <w:lang w:val="en-US" w:eastAsia="zh-CN" w:bidi="ar-SA"/>
        </w:rPr>
        <w:t>二是野生动物保护导致笔头材料无来源。</w:t>
      </w:r>
      <w:r>
        <w:rPr>
          <w:rFonts w:hint="eastAsia" w:ascii="仿宋_GB2312" w:hAnsi="仿宋_GB2312" w:eastAsia="仿宋_GB2312" w:cs="仿宋_GB2312"/>
          <w:kern w:val="2"/>
          <w:sz w:val="32"/>
          <w:szCs w:val="32"/>
          <w:lang w:val="en-US" w:eastAsia="zh-CN" w:bidi="ar-SA"/>
        </w:rPr>
        <w:t>制作笔头所需的毛发都需从野生动物身上取得，但是野兔是国家二级保护动物，黄鼠狼是国家“三有”保护动物（即国家保护的有重要生态、科学、社会价值的陆生野生动物）。而且宣笔生产企业收购野生动物毛发亦属于违法行为。</w:t>
      </w:r>
      <w:r>
        <w:rPr>
          <w:rFonts w:hint="eastAsia" w:ascii="仿宋_GB2312" w:hAnsi="仿宋_GB2312" w:eastAsia="仿宋_GB2312" w:cs="仿宋_GB2312"/>
          <w:b/>
          <w:bCs/>
          <w:kern w:val="2"/>
          <w:sz w:val="32"/>
          <w:szCs w:val="32"/>
          <w:lang w:val="en-US" w:eastAsia="zh-CN" w:bidi="ar-SA"/>
        </w:rPr>
        <w:t>三是人工养殖难成功。</w:t>
      </w:r>
      <w:r>
        <w:rPr>
          <w:rFonts w:hint="eastAsia" w:ascii="仿宋_GB2312" w:hAnsi="仿宋_GB2312" w:eastAsia="仿宋_GB2312" w:cs="仿宋_GB2312"/>
          <w:kern w:val="2"/>
          <w:sz w:val="32"/>
          <w:szCs w:val="32"/>
          <w:lang w:val="en-US" w:eastAsia="zh-CN" w:bidi="ar-SA"/>
        </w:rPr>
        <w:t>制作紫毫所需兔毛要求严苛，人工养殖兔子毛发无法达到要求；黄鼠狼因为生性好斗，死亡率高，难以人工养殖。野生的不能捕猎，人工又养殖不了，制作紫毫、狼毫成了“无源之水，无本之木”。</w:t>
      </w:r>
    </w:p>
    <w:p w14:paraId="38FD1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为此建议：</w:t>
      </w:r>
    </w:p>
    <w:p w14:paraId="6EBB6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一是加强人工养殖技术攻关。</w:t>
      </w:r>
      <w:r>
        <w:rPr>
          <w:rFonts w:hint="eastAsia" w:ascii="仿宋_GB2312" w:hAnsi="仿宋_GB2312" w:eastAsia="仿宋_GB2312" w:cs="仿宋_GB2312"/>
          <w:kern w:val="2"/>
          <w:sz w:val="32"/>
          <w:szCs w:val="32"/>
          <w:lang w:val="en-US" w:eastAsia="zh-CN" w:bidi="ar-SA"/>
        </w:rPr>
        <w:t>虽然上文提到人工养殖的兔子毛发达不到要求，但是据伍森严介绍，这是泾县当地农民的尝试，没有科研院所介入。因此建议农业农村局加强与省农业科学院畜牧兽医研究所等科研单位沟通联系，联合宣笔生产企业积极研发符合宣笔笔头要求的野兔、黄鼠狼、山羊的人工养殖技术。</w:t>
      </w:r>
      <w:r>
        <w:rPr>
          <w:rFonts w:hint="eastAsia" w:ascii="仿宋_GB2312" w:hAnsi="仿宋_GB2312" w:eastAsia="仿宋_GB2312" w:cs="仿宋_GB2312"/>
          <w:b/>
          <w:bCs/>
          <w:kern w:val="2"/>
          <w:sz w:val="32"/>
          <w:szCs w:val="32"/>
          <w:lang w:val="en-US" w:eastAsia="zh-CN" w:bidi="ar-SA"/>
        </w:rPr>
        <w:t>二是积极研发替代性材料。</w:t>
      </w:r>
      <w:r>
        <w:rPr>
          <w:rFonts w:hint="eastAsia" w:ascii="仿宋_GB2312" w:hAnsi="仿宋_GB2312" w:eastAsia="仿宋_GB2312" w:cs="仿宋_GB2312"/>
          <w:kern w:val="2"/>
          <w:sz w:val="32"/>
          <w:szCs w:val="32"/>
          <w:lang w:val="en-US" w:eastAsia="zh-CN" w:bidi="ar-SA"/>
        </w:rPr>
        <w:t>建议科商工信局牵头，相关大专院校、科研院所和宣笔企业合作，加大对人造纤维等材料的研发投入，使其在弹性、吸墨性等方面接近甚至超越天然动物毛发，从而缓解原材料短缺的压力。</w:t>
      </w:r>
      <w:r>
        <w:rPr>
          <w:rFonts w:hint="eastAsia" w:ascii="仿宋_GB2312" w:hAnsi="仿宋_GB2312" w:eastAsia="仿宋_GB2312" w:cs="仿宋_GB2312"/>
          <w:b/>
          <w:bCs/>
          <w:kern w:val="2"/>
          <w:sz w:val="32"/>
          <w:szCs w:val="32"/>
          <w:lang w:val="en-US" w:eastAsia="zh-CN" w:bidi="ar-SA"/>
        </w:rPr>
        <w:t>三是推动宣笔制作工艺创新。</w:t>
      </w:r>
      <w:r>
        <w:rPr>
          <w:rFonts w:hint="eastAsia" w:ascii="仿宋_GB2312" w:hAnsi="仿宋_GB2312" w:eastAsia="仿宋_GB2312" w:cs="仿宋_GB2312"/>
          <w:kern w:val="2"/>
          <w:sz w:val="32"/>
          <w:szCs w:val="32"/>
          <w:lang w:val="en-US" w:eastAsia="zh-CN" w:bidi="ar-SA"/>
        </w:rPr>
        <w:t>支持宣笔生产企业优化笔头材料组合工艺，探索在兔毛、黄鼠狼毛、山羊毛中嵌入合成纤维分子层，减少对野生动物毛的依赖，同时对宣笔笔头的笔尖层、支撑层、吸墨层材料进行分类再组合，比如笔尖层保留5%顶级野生动物毛保证起笔灵敏度，支撑层用养殖动物毛替代，吸墨层采用脱脂苎麻纤维增强蓄墨性等等。</w:t>
      </w:r>
      <w:r>
        <w:rPr>
          <w:rFonts w:hint="eastAsia" w:ascii="仿宋_GB2312" w:hAnsi="仿宋_GB2312" w:eastAsia="仿宋_GB2312" w:cs="仿宋_GB2312"/>
          <w:b/>
          <w:bCs/>
          <w:kern w:val="2"/>
          <w:sz w:val="32"/>
          <w:szCs w:val="32"/>
          <w:lang w:val="en-US" w:eastAsia="zh-CN" w:bidi="ar-SA"/>
        </w:rPr>
        <w:t>四是科学设置禁捕期与开捕期。</w:t>
      </w:r>
      <w:r>
        <w:rPr>
          <w:rFonts w:hint="eastAsia" w:ascii="仿宋_GB2312" w:hAnsi="仿宋_GB2312" w:eastAsia="仿宋_GB2312" w:cs="仿宋_GB2312"/>
          <w:kern w:val="2"/>
          <w:sz w:val="32"/>
          <w:szCs w:val="32"/>
          <w:lang w:val="en-US" w:eastAsia="zh-CN" w:bidi="ar-SA"/>
        </w:rPr>
        <w:t>不少野生动物的繁殖率都很高，以泾县野兔为例，一年大概有两三胎，每胎五六个，如果长期不捕，也会泛滥，可能造成生态失衡。因此建议借鉴禁渔的做法，设置野兔的禁捕期与开捕期。对开捕期的捕猎地点、数量、方式等做出具体明确的规定，相关部门做好监督，确保在保护野生动物、维护生态平衡的基础上，缓解宣笔原材料短缺问题。（建议承办单位：县科商工信局、县农业农村局、县林业局；联系方式：15856370886）</w:t>
      </w:r>
    </w:p>
    <w:p w14:paraId="0B220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kern w:val="2"/>
          <w:sz w:val="32"/>
          <w:szCs w:val="40"/>
          <w:lang w:val="en-US" w:eastAsia="zh-CN" w:bidi="ar-SA"/>
          <w14:textFill>
            <w14:solidFill>
              <w14:schemeClr w14:val="tx1"/>
            </w14:solidFill>
          </w14:textFill>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二、关于打造皖南川藏线3.0版本的建议</w:t>
      </w:r>
    </w:p>
    <w:p w14:paraId="41640B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丁晓委员</w:t>
      </w:r>
      <w:r>
        <w:rPr>
          <w:rFonts w:hint="eastAsia" w:ascii="仿宋_GB2312" w:hAnsi="仿宋_GB2312" w:eastAsia="仿宋_GB2312" w:cs="仿宋_GB2312"/>
          <w:sz w:val="32"/>
          <w:szCs w:val="32"/>
          <w:lang w:val="en-US" w:eastAsia="zh-CN"/>
        </w:rPr>
        <w:t>反映：皖南川藏线从2017年左右开始火爆，从最初1.0版本的体验盘山公路，到现在的2.0版本“吃、住、游”多业态发展。短短七八年时间，皖南川藏线已成为皖南地区旅游业的一张靓丽名片。但是发展中也存在一些问题，比如配套设施不够完善、旅游业态不够丰富、管理服务不够到位等，制约了游客体验的提升。当前，文旅产业正在经历从资源导向到情感导向的转型，文旅升级已是大势所趋。为推动皖南川藏线升级，提出如下建议。</w:t>
      </w:r>
    </w:p>
    <w:p w14:paraId="2E57DB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一是完善配套基础设施。</w:t>
      </w:r>
      <w:r>
        <w:rPr>
          <w:rFonts w:hint="eastAsia" w:ascii="仿宋_GB2312" w:hAnsi="仿宋_GB2312" w:eastAsia="仿宋_GB2312" w:cs="仿宋_GB2312"/>
          <w:b w:val="0"/>
          <w:bCs w:val="0"/>
          <w:sz w:val="32"/>
          <w:szCs w:val="32"/>
          <w:lang w:val="en-US" w:eastAsia="zh-CN"/>
        </w:rPr>
        <w:t>加大对沿线停车场、旅游厕所、休息驿站等配套设施的改造提升投入，</w:t>
      </w:r>
      <w:r>
        <w:rPr>
          <w:rFonts w:hint="eastAsia" w:ascii="仿宋_GB2312" w:hAnsi="仿宋_GB2312" w:eastAsia="仿宋_GB2312" w:cs="仿宋_GB2312"/>
          <w:sz w:val="32"/>
          <w:szCs w:val="32"/>
          <w:lang w:val="en-US" w:eastAsia="zh-CN"/>
        </w:rPr>
        <w:t>并采用智能化管理系统，提高停车效率；高标准建设管理旅游公厕，保证数量充足、卫生整洁。在配套设施建设过程中，提高对女性群体的关爱，如女性厕所位与男性厕所位比例提高到2:1，提高母婴室在沿线的覆盖率，让游客在旅途中感受到更多的便利与关怀。</w:t>
      </w:r>
      <w:r>
        <w:rPr>
          <w:rFonts w:hint="eastAsia" w:ascii="仿宋_GB2312" w:hAnsi="仿宋_GB2312" w:eastAsia="仿宋_GB2312" w:cs="仿宋_GB2312"/>
          <w:b/>
          <w:bCs/>
          <w:sz w:val="32"/>
          <w:szCs w:val="32"/>
          <w:lang w:val="en-US" w:eastAsia="zh-CN"/>
        </w:rPr>
        <w:t>二是优化交通管理服务。</w:t>
      </w:r>
      <w:r>
        <w:rPr>
          <w:rFonts w:hint="eastAsia" w:ascii="仿宋_GB2312" w:hAnsi="仿宋_GB2312" w:eastAsia="仿宋_GB2312" w:cs="仿宋_GB2312"/>
          <w:sz w:val="32"/>
          <w:szCs w:val="32"/>
          <w:lang w:val="en-US" w:eastAsia="zh-CN"/>
        </w:rPr>
        <w:t>随着国家生育政策的放开，七座车逐渐成为自驾游的趋势。目前皖南川藏线在旅游高峰期对七座车会采取劝返措施。这一做法“屏蔽”了大量游客，也降低了游客对景区的好感度，不利于景区的长远发展。建议根据景区承载能力，合理放行。同时，在科学测算的基础上，实行分时段放行，做好车流量监测预警，提高车辆通行率，提高游客体验感。</w:t>
      </w:r>
      <w:r>
        <w:rPr>
          <w:rFonts w:hint="eastAsia" w:ascii="仿宋_GB2312" w:hAnsi="仿宋_GB2312" w:eastAsia="仿宋_GB2312" w:cs="仿宋_GB2312"/>
          <w:b/>
          <w:bCs/>
          <w:sz w:val="32"/>
          <w:szCs w:val="32"/>
          <w:lang w:val="en-US" w:eastAsia="zh-CN"/>
        </w:rPr>
        <w:t>三是积极培育发展夜经济。</w:t>
      </w:r>
      <w:r>
        <w:rPr>
          <w:rFonts w:hint="eastAsia" w:ascii="仿宋_GB2312" w:hAnsi="仿宋_GB2312" w:eastAsia="仿宋_GB2312" w:cs="仿宋_GB2312"/>
          <w:sz w:val="32"/>
          <w:szCs w:val="32"/>
          <w:lang w:val="en-US" w:eastAsia="zh-CN"/>
        </w:rPr>
        <w:t>夜经济作为旅游经济的重要组成部分，不仅能延长游客的停留时间，增加旅游消费，还能为景区注入新的活力。目前，皖南川藏线夜经济发展不足，建议打造夜间演艺项目，发展夜游体验，举办音乐节、露营节等不同的主题活动，延长游客游玩时间，营造浓厚的夜游氛围，进一步提升皖南川藏线人气。</w:t>
      </w:r>
      <w:r>
        <w:rPr>
          <w:rFonts w:hint="eastAsia" w:ascii="仿宋_GB2312" w:hAnsi="仿宋_GB2312" w:eastAsia="仿宋_GB2312" w:cs="仿宋_GB2312"/>
          <w:b/>
          <w:bCs/>
          <w:sz w:val="32"/>
          <w:szCs w:val="32"/>
          <w:lang w:val="en-US" w:eastAsia="zh-CN"/>
        </w:rPr>
        <w:t>四是强化区域合作协同。</w:t>
      </w:r>
      <w:r>
        <w:rPr>
          <w:rFonts w:hint="eastAsia" w:ascii="仿宋_GB2312" w:hAnsi="仿宋_GB2312" w:eastAsia="仿宋_GB2312" w:cs="仿宋_GB2312"/>
          <w:sz w:val="32"/>
          <w:szCs w:val="32"/>
          <w:lang w:val="en-US" w:eastAsia="zh-CN"/>
        </w:rPr>
        <w:t>皖南川藏线已经成为连接泾县和宁国旅游的重要通道，建议两地联合共同打造皖南川藏线3.0版本，推进资源互补、信息共享、线路共建、宣传共推、人才共培、品牌共建、成果共享。同时，应当加强规划指导，避免同质化发展带来恶性竞争。加强公关队伍建设，统筹做好化解矛盾纠纷的工作。（建议承办单位：县文旅局、县公安局、汀</w:t>
      </w:r>
      <w:r>
        <w:rPr>
          <w:rFonts w:hint="eastAsia" w:ascii="仿宋_GB2312" w:hAnsi="仿宋_GB2312" w:eastAsia="仿宋_GB2312" w:cs="仿宋_GB2312"/>
          <w:kern w:val="2"/>
          <w:sz w:val="32"/>
          <w:szCs w:val="32"/>
          <w:lang w:val="en-US" w:eastAsia="zh-CN" w:bidi="ar-SA"/>
        </w:rPr>
        <w:t>溪乡人民政府；联系方式：18755383383）</w:t>
      </w:r>
    </w:p>
    <w:p w14:paraId="091DF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themeColor="text1"/>
          <w:kern w:val="2"/>
          <w:sz w:val="32"/>
          <w:szCs w:val="40"/>
          <w:lang w:val="en-US" w:eastAsia="zh-CN" w:bidi="ar-SA"/>
          <w14:textFill>
            <w14:solidFill>
              <w14:schemeClr w14:val="tx1"/>
            </w14:solidFill>
          </w14:textFill>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三、泾县中农联农批市场转供电导致的矛盾需重视</w:t>
      </w:r>
    </w:p>
    <w:p w14:paraId="0036D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包海涛委员工作室</w:t>
      </w:r>
      <w:r>
        <w:rPr>
          <w:rFonts w:hint="eastAsia" w:ascii="仿宋_GB2312" w:hAnsi="仿宋_GB2312" w:eastAsia="仿宋_GB2312" w:cs="仿宋_GB2312"/>
          <w:b w:val="0"/>
          <w:bCs w:val="0"/>
          <w:kern w:val="2"/>
          <w:sz w:val="32"/>
          <w:szCs w:val="32"/>
          <w:lang w:val="en-US" w:eastAsia="zh-CN" w:bidi="ar-SA"/>
        </w:rPr>
        <w:t>反映：</w:t>
      </w:r>
      <w:r>
        <w:rPr>
          <w:rFonts w:hint="eastAsia" w:ascii="仿宋_GB2312" w:hAnsi="仿宋_GB2312" w:eastAsia="仿宋_GB2312" w:cs="仿宋_GB2312"/>
          <w:kern w:val="2"/>
          <w:sz w:val="32"/>
          <w:szCs w:val="32"/>
          <w:lang w:val="en-US" w:eastAsia="zh-CN" w:bidi="ar-SA"/>
        </w:rPr>
        <w:t>泾县中农联农批市场部分商户反映，目前该农批市场入住率为20%（约70余户），目前用电采取的是“转供电”模式（“转供电”即供电公司将电力输送至相关管理方，再由管理方转供至商户，一般用在商业综合体）。上述商户表示，中农联“转供电”存在诸多问题：</w:t>
      </w:r>
      <w:r>
        <w:rPr>
          <w:rFonts w:hint="eastAsia" w:ascii="仿宋_GB2312" w:hAnsi="仿宋_GB2312" w:eastAsia="仿宋_GB2312" w:cs="仿宋_GB2312"/>
          <w:b/>
          <w:bCs/>
          <w:kern w:val="2"/>
          <w:sz w:val="32"/>
          <w:szCs w:val="32"/>
          <w:lang w:val="en-US" w:eastAsia="zh-CN" w:bidi="ar-SA"/>
        </w:rPr>
        <w:t>一是电卡机制不合理。</w:t>
      </w:r>
      <w:r>
        <w:rPr>
          <w:rFonts w:hint="eastAsia" w:ascii="仿宋_GB2312" w:hAnsi="仿宋_GB2312" w:eastAsia="仿宋_GB2312" w:cs="仿宋_GB2312"/>
          <w:kern w:val="2"/>
          <w:sz w:val="32"/>
          <w:szCs w:val="32"/>
          <w:lang w:val="en-US" w:eastAsia="zh-CN" w:bidi="ar-SA"/>
        </w:rPr>
        <w:t>使用“转供电”，商户需要办理一张电卡，用来预交电费，一旦卡内电费不足或欠费，会导致断电（不像“直供电”有欠费缓冲期），且常在夜间突发断电，需待次日工作人员上班后才恢复，极易导致商户冷藏设备停运，造成货物损耗。</w:t>
      </w:r>
      <w:r>
        <w:rPr>
          <w:rFonts w:hint="eastAsia" w:ascii="仿宋_GB2312" w:hAnsi="仿宋_GB2312" w:eastAsia="仿宋_GB2312" w:cs="仿宋_GB2312"/>
          <w:b/>
          <w:bCs/>
          <w:kern w:val="2"/>
          <w:sz w:val="32"/>
          <w:szCs w:val="32"/>
          <w:lang w:val="en-US" w:eastAsia="zh-CN" w:bidi="ar-SA"/>
        </w:rPr>
        <w:t>二是用电信息不透明</w:t>
      </w:r>
      <w:r>
        <w:rPr>
          <w:rFonts w:hint="eastAsia" w:ascii="仿宋_GB2312" w:hAnsi="仿宋_GB2312" w:eastAsia="仿宋_GB2312" w:cs="仿宋_GB2312"/>
          <w:kern w:val="2"/>
          <w:sz w:val="32"/>
          <w:szCs w:val="32"/>
          <w:lang w:val="en-US" w:eastAsia="zh-CN" w:bidi="ar-SA"/>
        </w:rPr>
        <w:t>。多户共用一块电表，缺乏分户明细，商户对电费、用电量存在较大疑虑。商户建议，有关部门研究将“转供电”模</w:t>
      </w:r>
      <w:r>
        <w:rPr>
          <w:rFonts w:hint="eastAsia" w:ascii="仿宋_GB2312" w:hAnsi="仿宋_GB2312" w:eastAsia="仿宋_GB2312" w:cs="仿宋_GB2312"/>
          <w:b w:val="0"/>
          <w:bCs w:val="0"/>
          <w:kern w:val="2"/>
          <w:sz w:val="32"/>
          <w:szCs w:val="32"/>
          <w:lang w:val="en-US" w:eastAsia="zh-CN" w:bidi="ar-SA"/>
        </w:rPr>
        <w:t>式改为“直供电”模式</w:t>
      </w:r>
      <w:r>
        <w:rPr>
          <w:rFonts w:hint="eastAsia" w:ascii="仿宋_GB2312" w:hAnsi="仿宋_GB2312" w:eastAsia="仿宋_GB2312" w:cs="仿宋_GB2312"/>
          <w:kern w:val="2"/>
          <w:sz w:val="32"/>
          <w:szCs w:val="32"/>
          <w:lang w:val="en-US" w:eastAsia="zh-CN" w:bidi="ar-SA"/>
        </w:rPr>
        <w:t>。（建议承办单位：县科商工信局、县市场监管局、县供电公司；联系方式：13956575795）</w:t>
      </w:r>
    </w:p>
    <w:p w14:paraId="2D7A9A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黑体" w:cs="仿宋_GB2312"/>
          <w:kern w:val="2"/>
          <w:sz w:val="32"/>
          <w:szCs w:val="32"/>
          <w:lang w:val="en-US" w:eastAsia="zh-CN" w:bidi="ar-SA"/>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四、关于加强泾县茶文化传播的建议</w:t>
      </w:r>
    </w:p>
    <w:p w14:paraId="2C318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包海涛委员工作室</w:t>
      </w:r>
      <w:r>
        <w:rPr>
          <w:rFonts w:hint="eastAsia" w:ascii="仿宋_GB2312" w:hAnsi="仿宋_GB2312" w:eastAsia="仿宋_GB2312" w:cs="仿宋_GB2312"/>
          <w:b w:val="0"/>
          <w:bCs w:val="0"/>
          <w:kern w:val="2"/>
          <w:sz w:val="32"/>
          <w:szCs w:val="32"/>
          <w:lang w:val="en-US" w:eastAsia="zh-CN" w:bidi="ar-SA"/>
        </w:rPr>
        <w:t>反映：泾县产茶制茶历史悠久，是安徽省产茶大县，被评为“全国十大魅力茶乡”等称号，但是泾县茶元素缺乏，茶文化挖掘不够，缺乏有效传播，建议：</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利用现有“四馆”资源，</w:t>
      </w:r>
      <w:r>
        <w:rPr>
          <w:rFonts w:hint="eastAsia" w:ascii="仿宋_GB2312" w:hAnsi="仿宋_GB2312" w:eastAsia="仿宋_GB2312" w:cs="仿宋_GB2312"/>
          <w:kern w:val="2"/>
          <w:sz w:val="32"/>
          <w:szCs w:val="32"/>
          <w:lang w:val="en-US" w:eastAsia="zh-CN" w:bidi="ar-SA"/>
        </w:rPr>
        <w:t>建设泾县茶叶博物馆；</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在老年大学开设茶文化和茶艺课程；</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鼓励培训机构开展茶艺师等相关职业技能培训；</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支持社会资本成立茶艺表演队。（建议承办单位：县农业农村局、县文旅局、县人社</w:t>
      </w:r>
      <w:r>
        <w:rPr>
          <w:rFonts w:hint="eastAsia" w:ascii="仿宋_GB2312" w:hAnsi="仿宋_GB2312" w:eastAsia="仿宋_GB2312" w:cs="仿宋_GB2312"/>
          <w:b w:val="0"/>
          <w:bCs w:val="0"/>
          <w:kern w:val="2"/>
          <w:sz w:val="32"/>
          <w:szCs w:val="32"/>
          <w:lang w:val="en-US" w:eastAsia="zh-CN" w:bidi="ar-SA"/>
        </w:rPr>
        <w:t>局、县委老干局；</w:t>
      </w:r>
      <w:r>
        <w:rPr>
          <w:rFonts w:hint="eastAsia" w:ascii="仿宋_GB2312" w:hAnsi="仿宋_GB2312" w:eastAsia="仿宋_GB2312" w:cs="仿宋_GB2312"/>
          <w:kern w:val="2"/>
          <w:sz w:val="32"/>
          <w:szCs w:val="32"/>
          <w:lang w:val="en-US" w:eastAsia="zh-CN" w:bidi="ar-SA"/>
        </w:rPr>
        <w:t>联系方式：13956575795）</w:t>
      </w:r>
    </w:p>
    <w:p w14:paraId="009712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kern w:val="2"/>
          <w:sz w:val="32"/>
          <w:szCs w:val="40"/>
          <w:lang w:val="en-US" w:eastAsia="zh-CN" w:bidi="ar-SA"/>
          <w14:textFill>
            <w14:solidFill>
              <w14:schemeClr w14:val="tx1"/>
            </w14:solidFill>
          </w14:textFill>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五、关于调整居民区路灯照明时间的建议</w:t>
      </w:r>
    </w:p>
    <w:p w14:paraId="27AD2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40"/>
          <w:lang w:val="en-US" w:eastAsia="zh-CN" w:bidi="ar-SA"/>
          <w14:textFill>
            <w14:solidFill>
              <w14:schemeClr w14:val="tx1"/>
            </w14:solidFill>
          </w14:textFill>
        </w:rPr>
        <w:t>陈霄委员</w:t>
      </w:r>
      <w:r>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t>反映：城区绝大部分小区都有靠近道路的楼栋，因此道路上的路灯照明常常会对居民生活特别是晚上睡眠造成影响。比如，江景郦城小区有居民反映青弋江北路路灯通宵保持高亮度照明，光线直射卧室，即便拉上窗帘仍能感受到较为明亮的光线，严重影响居民正常休息，同时后半夜城区人车稀少，路灯全亮导致能源浪费。</w:t>
      </w:r>
    </w:p>
    <w:p w14:paraId="265F2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t>为此建议，有关部门从节约资源、考虑居民生活习惯的角度出发，对江景郦城等小区旁边的路灯照明进行调整。</w:t>
      </w:r>
      <w:r>
        <w:rPr>
          <w:rFonts w:hint="eastAsia" w:ascii="仿宋_GB2312" w:hAnsi="仿宋_GB2312" w:eastAsia="仿宋_GB2312" w:cs="仿宋_GB2312"/>
          <w:b/>
          <w:bCs/>
          <w:color w:val="000000" w:themeColor="text1"/>
          <w:kern w:val="2"/>
          <w:sz w:val="32"/>
          <w:szCs w:val="40"/>
          <w:lang w:val="en-US" w:eastAsia="zh-CN" w:bidi="ar-SA"/>
          <w14:textFill>
            <w14:solidFill>
              <w14:schemeClr w14:val="tx1"/>
            </w14:solidFill>
          </w14:textFill>
        </w:rPr>
        <w:t>一是分时段调光</w:t>
      </w:r>
      <w:r>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t>。建议晚上11点后降低路灯亮度，或间隔关闭部分路灯，既保障基本照明需求，又减少对居民睡眠的干扰。</w:t>
      </w:r>
      <w:r>
        <w:rPr>
          <w:rFonts w:hint="eastAsia" w:ascii="仿宋_GB2312" w:hAnsi="仿宋_GB2312" w:eastAsia="仿宋_GB2312" w:cs="仿宋_GB2312"/>
          <w:b/>
          <w:bCs/>
          <w:color w:val="000000" w:themeColor="text1"/>
          <w:kern w:val="2"/>
          <w:sz w:val="32"/>
          <w:szCs w:val="40"/>
          <w:lang w:val="en-US" w:eastAsia="zh-CN" w:bidi="ar-SA"/>
          <w14:textFill>
            <w14:solidFill>
              <w14:schemeClr w14:val="tx1"/>
            </w14:solidFill>
          </w14:textFill>
        </w:rPr>
        <w:t>二是定向改造。</w:t>
      </w:r>
      <w:r>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t>对直射居民窗户的路灯调整角度，加装遮光罩，或更换为向下投射的防眩光灯具。</w:t>
      </w:r>
      <w:r>
        <w:rPr>
          <w:rFonts w:hint="eastAsia" w:ascii="仿宋_GB2312" w:hAnsi="仿宋_GB2312" w:eastAsia="仿宋_GB2312" w:cs="仿宋_GB2312"/>
          <w:kern w:val="2"/>
          <w:sz w:val="32"/>
          <w:szCs w:val="32"/>
          <w:lang w:val="en-US" w:eastAsia="zh-CN" w:bidi="ar-SA"/>
        </w:rPr>
        <w:t>（建议承办单位：县住建</w:t>
      </w:r>
      <w:r>
        <w:rPr>
          <w:rFonts w:hint="eastAsia" w:ascii="仿宋_GB2312" w:hAnsi="仿宋_GB2312" w:eastAsia="仿宋_GB2312" w:cs="仿宋_GB2312"/>
          <w:color w:val="000000" w:themeColor="text1"/>
          <w:kern w:val="2"/>
          <w:sz w:val="32"/>
          <w:szCs w:val="40"/>
          <w:lang w:val="en-US" w:eastAsia="zh-CN" w:bidi="ar-SA"/>
          <w14:textFill>
            <w14:solidFill>
              <w14:schemeClr w14:val="tx1"/>
            </w14:solidFill>
          </w14:textFill>
        </w:rPr>
        <w:t>局、泾川镇人民政府；</w:t>
      </w:r>
      <w:r>
        <w:rPr>
          <w:rFonts w:hint="eastAsia" w:ascii="仿宋_GB2312" w:hAnsi="仿宋_GB2312" w:eastAsia="仿宋_GB2312" w:cs="仿宋_GB2312"/>
          <w:kern w:val="2"/>
          <w:sz w:val="32"/>
          <w:szCs w:val="32"/>
          <w:lang w:val="en-US" w:eastAsia="zh-CN" w:bidi="ar-SA"/>
        </w:rPr>
        <w:t>联系方式：13856360205）</w:t>
      </w:r>
    </w:p>
    <w:p w14:paraId="5B3802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kern w:val="2"/>
          <w:sz w:val="32"/>
          <w:szCs w:val="40"/>
          <w:lang w:val="en-US" w:eastAsia="zh-CN" w:bidi="ar-SA"/>
          <w14:textFill>
            <w14:solidFill>
              <w14:schemeClr w14:val="tx1"/>
            </w14:solidFill>
          </w14:textFill>
        </w:rPr>
      </w:pPr>
      <w:r>
        <w:rPr>
          <w:rFonts w:hint="eastAsia" w:ascii="黑体" w:hAnsi="黑体" w:eastAsia="黑体" w:cs="黑体"/>
          <w:color w:val="000000" w:themeColor="text1"/>
          <w:kern w:val="2"/>
          <w:sz w:val="32"/>
          <w:szCs w:val="40"/>
          <w:lang w:val="en-US" w:eastAsia="zh-CN" w:bidi="ar-SA"/>
          <w14:textFill>
            <w14:solidFill>
              <w14:schemeClr w14:val="tx1"/>
            </w14:solidFill>
          </w14:textFill>
        </w:rPr>
        <w:t>六、关于完善“城市阅读空间”借阅制度，更好满足群众阅读需求的建议</w:t>
      </w:r>
    </w:p>
    <w:p w14:paraId="6552FE6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翟宏辉委员</w:t>
      </w:r>
      <w:r>
        <w:rPr>
          <w:rFonts w:hint="eastAsia" w:ascii="仿宋_GB2312" w:hAnsi="仿宋_GB2312" w:eastAsia="仿宋_GB2312" w:cs="仿宋_GB2312"/>
          <w:sz w:val="32"/>
          <w:szCs w:val="32"/>
          <w:lang w:val="en-US" w:eastAsia="zh-CN"/>
        </w:rPr>
        <w:t>反映：近年来我县全力推进城市阅读空间建设，自2022年启动“15分钟阅读圈”建设以来，我县已建成并运营城市阅读空间6个，即百园社区、官塘社区、山口社区阅读空间及伟诺阅读空间、青少年校外活动中心阅读空间和新华书店阅读空间，这些阅读空间的建设方便了群众阅读，丰富了群众文化生活，营造了全民阅读的浓厚氛</w:t>
      </w:r>
      <w:bookmarkStart w:id="0" w:name="_GoBack"/>
      <w:bookmarkEnd w:id="0"/>
      <w:r>
        <w:rPr>
          <w:rFonts w:hint="eastAsia" w:ascii="仿宋_GB2312" w:hAnsi="仿宋_GB2312" w:eastAsia="仿宋_GB2312" w:cs="仿宋_GB2312"/>
          <w:sz w:val="32"/>
          <w:szCs w:val="32"/>
          <w:lang w:val="en-US" w:eastAsia="zh-CN"/>
        </w:rPr>
        <w:t>围。为进一步做好“城市阅读空间”建设，充分发挥其作用，提出如下改进建议：</w:t>
      </w:r>
    </w:p>
    <w:p w14:paraId="0EF5211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themeColor="text1"/>
          <w:kern w:val="2"/>
          <w:sz w:val="32"/>
          <w:szCs w:val="40"/>
          <w:lang w:val="en-US" w:eastAsia="zh-CN" w:bidi="ar-SA"/>
          <w14:textFill>
            <w14:solidFill>
              <w14:schemeClr w14:val="tx1"/>
            </w14:solidFill>
          </w14:textFill>
        </w:rPr>
        <w:t>一、实行图书“通借通还”。</w:t>
      </w:r>
      <w:r>
        <w:rPr>
          <w:rFonts w:hint="eastAsia" w:ascii="仿宋_GB2312" w:hAnsi="仿宋_GB2312" w:eastAsia="仿宋_GB2312" w:cs="仿宋_GB2312"/>
          <w:sz w:val="32"/>
          <w:szCs w:val="32"/>
          <w:lang w:val="en-US" w:eastAsia="zh-CN"/>
        </w:rPr>
        <w:t>目前6个“城市阅读空间”借阅要求是“在哪借在哪还”，比如，在伟诺阅读空间借的书只能在伟诺阅读空间还，其他阅读空间还不了，给广大读者还书带来不便。因此建议，对6个“城市阅读空间”实行“通借通还”，即在某一处借阅的图书可以在其他几处归还。这样在方便读者的同时也可以提高图书的流通率。</w:t>
      </w:r>
      <w:r>
        <w:rPr>
          <w:rFonts w:hint="eastAsia" w:ascii="仿宋_GB2312" w:hAnsi="仿宋_GB2312" w:eastAsia="仿宋_GB2312" w:cs="仿宋_GB2312"/>
          <w:b/>
          <w:bCs/>
          <w:color w:val="000000" w:themeColor="text1"/>
          <w:kern w:val="2"/>
          <w:sz w:val="32"/>
          <w:szCs w:val="40"/>
          <w:lang w:val="en-US" w:eastAsia="zh-CN" w:bidi="ar-SA"/>
          <w14:textFill>
            <w14:solidFill>
              <w14:schemeClr w14:val="tx1"/>
            </w14:solidFill>
          </w14:textFill>
        </w:rPr>
        <w:t>二、建设“一馆多空间”的城市阅读体系。</w:t>
      </w:r>
      <w:r>
        <w:rPr>
          <w:rFonts w:hint="eastAsia" w:ascii="仿宋_GB2312" w:hAnsi="仿宋_GB2312" w:eastAsia="仿宋_GB2312" w:cs="仿宋_GB2312"/>
          <w:sz w:val="32"/>
          <w:szCs w:val="32"/>
          <w:lang w:val="en-US" w:eastAsia="zh-CN"/>
        </w:rPr>
        <w:t>新建的图书馆即将投入使用，建议城市阅读空间与图书馆紧密合作，实行图书资源共享，可以将图书馆部分闲置书籍与阅读空间进行定期流动，达到以最小成本带动城市阅读空间书籍更新。</w:t>
      </w:r>
      <w:r>
        <w:rPr>
          <w:rFonts w:hint="eastAsia" w:ascii="仿宋_GB2312" w:hAnsi="仿宋_GB2312" w:eastAsia="仿宋_GB2312" w:cs="仿宋_GB2312"/>
          <w:b/>
          <w:bCs/>
          <w:color w:val="000000" w:themeColor="text1"/>
          <w:kern w:val="2"/>
          <w:sz w:val="32"/>
          <w:szCs w:val="40"/>
          <w:lang w:val="en-US" w:eastAsia="zh-CN" w:bidi="ar-SA"/>
          <w14:textFill>
            <w14:solidFill>
              <w14:schemeClr w14:val="tx1"/>
            </w14:solidFill>
          </w14:textFill>
        </w:rPr>
        <w:t>三、探索智慧阅读服务。</w:t>
      </w:r>
      <w:r>
        <w:rPr>
          <w:rFonts w:hint="eastAsia" w:ascii="仿宋_GB2312" w:hAnsi="仿宋_GB2312" w:eastAsia="仿宋_GB2312" w:cs="仿宋_GB2312"/>
          <w:sz w:val="32"/>
          <w:szCs w:val="32"/>
          <w:lang w:val="en-US" w:eastAsia="zh-CN"/>
        </w:rPr>
        <w:t>通过APP、微信公众号等实现手机预约、图书查询、新书公告、活动预告等，更好地服务于读者。</w:t>
      </w:r>
      <w:r>
        <w:rPr>
          <w:rFonts w:hint="eastAsia" w:ascii="仿宋_GB2312" w:hAnsi="仿宋_GB2312" w:eastAsia="仿宋_GB2312" w:cs="仿宋_GB2312"/>
          <w:kern w:val="2"/>
          <w:sz w:val="32"/>
          <w:szCs w:val="32"/>
          <w:lang w:val="en-US" w:eastAsia="zh-CN" w:bidi="ar-SA"/>
        </w:rPr>
        <w:t>（建议承办单位</w:t>
      </w:r>
      <w:r>
        <w:rPr>
          <w:rFonts w:hint="eastAsia" w:ascii="仿宋_GB2312" w:hAnsi="仿宋_GB2312" w:eastAsia="仿宋_GB2312" w:cs="仿宋_GB2312"/>
          <w:sz w:val="32"/>
          <w:szCs w:val="32"/>
          <w:lang w:val="en-US" w:eastAsia="zh-CN"/>
        </w:rPr>
        <w:t>：县文旅局、县</w:t>
      </w:r>
      <w:r>
        <w:rPr>
          <w:rFonts w:hint="eastAsia" w:ascii="仿宋_GB2312" w:hAnsi="仿宋_GB2312" w:eastAsia="仿宋_GB2312" w:cs="仿宋_GB2312"/>
          <w:kern w:val="2"/>
          <w:sz w:val="32"/>
          <w:szCs w:val="32"/>
          <w:lang w:val="en-US" w:eastAsia="zh-CN" w:bidi="ar-SA"/>
        </w:rPr>
        <w:t>委宣传部；联系方式：13966222444）</w:t>
      </w:r>
    </w:p>
    <w:p w14:paraId="0A4DFB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14:paraId="2C34D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themeColor="text1"/>
          <w:kern w:val="2"/>
          <w:sz w:val="32"/>
          <w:szCs w:val="40"/>
          <w:lang w:val="en-US" w:eastAsia="zh-CN" w:bidi="ar-SA"/>
          <w14:textFill>
            <w14:solidFill>
              <w14:schemeClr w14:val="tx1"/>
            </w14:solidFill>
          </w14:textFill>
        </w:rPr>
      </w:pPr>
    </w:p>
    <w:sectPr>
      <w:headerReference r:id="rId3" w:type="first"/>
      <w:footerReference r:id="rId4" w:type="default"/>
      <w:pgSz w:w="11906" w:h="16838"/>
      <w:pgMar w:top="2041" w:right="1644" w:bottom="1871" w:left="1644"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3A9C">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54FCB2">
                          <w:pPr>
                            <w:pStyle w:val="8"/>
                            <w:rPr>
                              <w:rFonts w:ascii="仿宋_GB2312" w:hAnsi="仿宋_GB2312" w:eastAsia="仿宋_GB2312" w:cs="仿宋_GB2312"/>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t>- 11 -</w:t>
                          </w:r>
                          <w:r>
                            <w:rPr>
                              <w:rFonts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3754FCB2">
                    <w:pPr>
                      <w:pStyle w:val="8"/>
                      <w:rPr>
                        <w:rFonts w:ascii="仿宋_GB2312" w:hAnsi="仿宋_GB2312" w:eastAsia="仿宋_GB2312" w:cs="仿宋_GB2312"/>
                        <w:sz w:val="30"/>
                        <w:szCs w:val="30"/>
                      </w:rPr>
                    </w:pPr>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ascii="仿宋_GB2312" w:hAnsi="仿宋_GB2312" w:eastAsia="仿宋_GB2312" w:cs="仿宋_GB2312"/>
                        <w:sz w:val="30"/>
                        <w:szCs w:val="30"/>
                      </w:rPr>
                      <w:fldChar w:fldCharType="separate"/>
                    </w:r>
                    <w:r>
                      <w:rPr>
                        <w:rFonts w:ascii="仿宋_GB2312" w:hAnsi="仿宋_GB2312" w:eastAsia="仿宋_GB2312" w:cs="仿宋_GB2312"/>
                        <w:sz w:val="30"/>
                        <w:szCs w:val="30"/>
                      </w:rPr>
                      <w:t>- 11 -</w:t>
                    </w:r>
                    <w:r>
                      <w:rPr>
                        <w:rFonts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645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zk5MWVlNTJhODZiY2I0MWMxYTliNmZlYjNlZjgifQ=="/>
  </w:docVars>
  <w:rsids>
    <w:rsidRoot w:val="00D9689C"/>
    <w:rsid w:val="00360A2D"/>
    <w:rsid w:val="003F44E2"/>
    <w:rsid w:val="0074115D"/>
    <w:rsid w:val="00963A8D"/>
    <w:rsid w:val="00A6469D"/>
    <w:rsid w:val="00B823BD"/>
    <w:rsid w:val="00C07A73"/>
    <w:rsid w:val="00D65BE6"/>
    <w:rsid w:val="00D9689C"/>
    <w:rsid w:val="00E04CAC"/>
    <w:rsid w:val="00E950A4"/>
    <w:rsid w:val="00F11FED"/>
    <w:rsid w:val="01587A7B"/>
    <w:rsid w:val="01C539C5"/>
    <w:rsid w:val="01F92A98"/>
    <w:rsid w:val="03034480"/>
    <w:rsid w:val="03D124C1"/>
    <w:rsid w:val="03EA5034"/>
    <w:rsid w:val="04384DC4"/>
    <w:rsid w:val="04410D7F"/>
    <w:rsid w:val="04E75B1A"/>
    <w:rsid w:val="05E44294"/>
    <w:rsid w:val="068C79F0"/>
    <w:rsid w:val="06B17456"/>
    <w:rsid w:val="071C3094"/>
    <w:rsid w:val="073E0D83"/>
    <w:rsid w:val="078B7A03"/>
    <w:rsid w:val="07E6165B"/>
    <w:rsid w:val="08470E4C"/>
    <w:rsid w:val="0850455A"/>
    <w:rsid w:val="0920077E"/>
    <w:rsid w:val="094E2B2C"/>
    <w:rsid w:val="0A0B7A84"/>
    <w:rsid w:val="0A9403BB"/>
    <w:rsid w:val="0AAC1CA1"/>
    <w:rsid w:val="0AB97D26"/>
    <w:rsid w:val="0B625263"/>
    <w:rsid w:val="0BAF2A49"/>
    <w:rsid w:val="0C5B5BC3"/>
    <w:rsid w:val="0C7D44E0"/>
    <w:rsid w:val="0DA26520"/>
    <w:rsid w:val="0EA0228A"/>
    <w:rsid w:val="0EC74FCE"/>
    <w:rsid w:val="104A3DCC"/>
    <w:rsid w:val="10D368D1"/>
    <w:rsid w:val="10EF177C"/>
    <w:rsid w:val="11863ED9"/>
    <w:rsid w:val="1215000E"/>
    <w:rsid w:val="129A2620"/>
    <w:rsid w:val="12B77B0A"/>
    <w:rsid w:val="14384A25"/>
    <w:rsid w:val="146401FE"/>
    <w:rsid w:val="14E01DBD"/>
    <w:rsid w:val="15267555"/>
    <w:rsid w:val="1696563B"/>
    <w:rsid w:val="169E7958"/>
    <w:rsid w:val="16E3365C"/>
    <w:rsid w:val="177F3484"/>
    <w:rsid w:val="178B0334"/>
    <w:rsid w:val="17AD1FCA"/>
    <w:rsid w:val="17CB1D98"/>
    <w:rsid w:val="1805274B"/>
    <w:rsid w:val="181D2B9D"/>
    <w:rsid w:val="19400BA3"/>
    <w:rsid w:val="1979120B"/>
    <w:rsid w:val="1993039D"/>
    <w:rsid w:val="19EB153B"/>
    <w:rsid w:val="1A577CAA"/>
    <w:rsid w:val="1B255DB6"/>
    <w:rsid w:val="1C0F7519"/>
    <w:rsid w:val="1C2344FA"/>
    <w:rsid w:val="1CC211DE"/>
    <w:rsid w:val="1E71328A"/>
    <w:rsid w:val="1E7E5991"/>
    <w:rsid w:val="1F330EF8"/>
    <w:rsid w:val="1FA06615"/>
    <w:rsid w:val="1FB42039"/>
    <w:rsid w:val="20404975"/>
    <w:rsid w:val="217B7008"/>
    <w:rsid w:val="21D51B70"/>
    <w:rsid w:val="21E64000"/>
    <w:rsid w:val="21F926A0"/>
    <w:rsid w:val="221A6282"/>
    <w:rsid w:val="222B4B65"/>
    <w:rsid w:val="226D66BC"/>
    <w:rsid w:val="227930C6"/>
    <w:rsid w:val="22E60196"/>
    <w:rsid w:val="23025427"/>
    <w:rsid w:val="23EE72A1"/>
    <w:rsid w:val="24177A85"/>
    <w:rsid w:val="24C04FDC"/>
    <w:rsid w:val="24C23DC3"/>
    <w:rsid w:val="24FC750C"/>
    <w:rsid w:val="257F5FA5"/>
    <w:rsid w:val="259474CE"/>
    <w:rsid w:val="25C60F35"/>
    <w:rsid w:val="26F05C39"/>
    <w:rsid w:val="27106D79"/>
    <w:rsid w:val="271E589D"/>
    <w:rsid w:val="280B656E"/>
    <w:rsid w:val="28337138"/>
    <w:rsid w:val="29F347A8"/>
    <w:rsid w:val="2A4F574A"/>
    <w:rsid w:val="2A717C00"/>
    <w:rsid w:val="2A7501E7"/>
    <w:rsid w:val="2BC65AF5"/>
    <w:rsid w:val="2C6D3D47"/>
    <w:rsid w:val="2C830311"/>
    <w:rsid w:val="2CE16BE7"/>
    <w:rsid w:val="2D551464"/>
    <w:rsid w:val="2D612801"/>
    <w:rsid w:val="2D9F6AE6"/>
    <w:rsid w:val="2DE83E0B"/>
    <w:rsid w:val="2E265CFB"/>
    <w:rsid w:val="2E525B51"/>
    <w:rsid w:val="2F63107C"/>
    <w:rsid w:val="2F650CC7"/>
    <w:rsid w:val="313A2E40"/>
    <w:rsid w:val="31965D63"/>
    <w:rsid w:val="322A5E43"/>
    <w:rsid w:val="32B071F1"/>
    <w:rsid w:val="32EA382C"/>
    <w:rsid w:val="335A484E"/>
    <w:rsid w:val="33D16011"/>
    <w:rsid w:val="33F00AC4"/>
    <w:rsid w:val="345A6F1F"/>
    <w:rsid w:val="34B435D9"/>
    <w:rsid w:val="34F06EB0"/>
    <w:rsid w:val="35526C78"/>
    <w:rsid w:val="35603A72"/>
    <w:rsid w:val="361A2073"/>
    <w:rsid w:val="36620725"/>
    <w:rsid w:val="36A4475E"/>
    <w:rsid w:val="37B160EC"/>
    <w:rsid w:val="37F50743"/>
    <w:rsid w:val="38123C1E"/>
    <w:rsid w:val="382C3ECB"/>
    <w:rsid w:val="38B36EDA"/>
    <w:rsid w:val="38C37B3C"/>
    <w:rsid w:val="39041279"/>
    <w:rsid w:val="39BC152D"/>
    <w:rsid w:val="3AA31880"/>
    <w:rsid w:val="3CB10385"/>
    <w:rsid w:val="3D9F7F26"/>
    <w:rsid w:val="3E1A32A7"/>
    <w:rsid w:val="3EBA65DC"/>
    <w:rsid w:val="3FAA06B9"/>
    <w:rsid w:val="3FF44840"/>
    <w:rsid w:val="3FFA6860"/>
    <w:rsid w:val="401D18BF"/>
    <w:rsid w:val="402107BF"/>
    <w:rsid w:val="4054339B"/>
    <w:rsid w:val="40734096"/>
    <w:rsid w:val="40D169C6"/>
    <w:rsid w:val="41027453"/>
    <w:rsid w:val="4105381B"/>
    <w:rsid w:val="41202C33"/>
    <w:rsid w:val="412D276A"/>
    <w:rsid w:val="4180111A"/>
    <w:rsid w:val="41D92AE6"/>
    <w:rsid w:val="41DA7820"/>
    <w:rsid w:val="42F81401"/>
    <w:rsid w:val="435C0344"/>
    <w:rsid w:val="4387343D"/>
    <w:rsid w:val="438E0BC6"/>
    <w:rsid w:val="44494124"/>
    <w:rsid w:val="4482092E"/>
    <w:rsid w:val="44C46F12"/>
    <w:rsid w:val="44C83586"/>
    <w:rsid w:val="457155A4"/>
    <w:rsid w:val="45AB04A9"/>
    <w:rsid w:val="45AF4D71"/>
    <w:rsid w:val="45D7312C"/>
    <w:rsid w:val="45E354F9"/>
    <w:rsid w:val="46995036"/>
    <w:rsid w:val="488E7E21"/>
    <w:rsid w:val="48C56F33"/>
    <w:rsid w:val="49065567"/>
    <w:rsid w:val="4922521C"/>
    <w:rsid w:val="49373210"/>
    <w:rsid w:val="494E683C"/>
    <w:rsid w:val="495F1EC5"/>
    <w:rsid w:val="49776B52"/>
    <w:rsid w:val="49FA5834"/>
    <w:rsid w:val="4B2D52EB"/>
    <w:rsid w:val="4BB52B12"/>
    <w:rsid w:val="4C5061C1"/>
    <w:rsid w:val="4E67472C"/>
    <w:rsid w:val="4E920EE8"/>
    <w:rsid w:val="4E9841B0"/>
    <w:rsid w:val="4E9A74CF"/>
    <w:rsid w:val="4F615A94"/>
    <w:rsid w:val="4F9A44F8"/>
    <w:rsid w:val="5033431F"/>
    <w:rsid w:val="5122795F"/>
    <w:rsid w:val="518E681B"/>
    <w:rsid w:val="51E754ED"/>
    <w:rsid w:val="52F43F1F"/>
    <w:rsid w:val="53682542"/>
    <w:rsid w:val="53B352D1"/>
    <w:rsid w:val="53DF4E9E"/>
    <w:rsid w:val="543A2B3B"/>
    <w:rsid w:val="54505185"/>
    <w:rsid w:val="545367E3"/>
    <w:rsid w:val="55F379B1"/>
    <w:rsid w:val="564E6CA7"/>
    <w:rsid w:val="565536B5"/>
    <w:rsid w:val="56BB4BEC"/>
    <w:rsid w:val="56FB7BE2"/>
    <w:rsid w:val="570A2FAA"/>
    <w:rsid w:val="57215BA0"/>
    <w:rsid w:val="572304FA"/>
    <w:rsid w:val="57307967"/>
    <w:rsid w:val="58514001"/>
    <w:rsid w:val="587E5E8B"/>
    <w:rsid w:val="59477D4B"/>
    <w:rsid w:val="59DD2193"/>
    <w:rsid w:val="5A892CCF"/>
    <w:rsid w:val="5A96373F"/>
    <w:rsid w:val="5B093FD1"/>
    <w:rsid w:val="5B156A81"/>
    <w:rsid w:val="5B46714E"/>
    <w:rsid w:val="5B9A70D9"/>
    <w:rsid w:val="5C0E3E63"/>
    <w:rsid w:val="5C0E6B07"/>
    <w:rsid w:val="5C3C40CD"/>
    <w:rsid w:val="5C427AAA"/>
    <w:rsid w:val="5CFF599B"/>
    <w:rsid w:val="5E697B0B"/>
    <w:rsid w:val="5E807F93"/>
    <w:rsid w:val="5E8D7B88"/>
    <w:rsid w:val="5E921830"/>
    <w:rsid w:val="5EA04A59"/>
    <w:rsid w:val="5EE26531"/>
    <w:rsid w:val="5F096FA4"/>
    <w:rsid w:val="5F6A7091"/>
    <w:rsid w:val="5FF43A45"/>
    <w:rsid w:val="60DA41F1"/>
    <w:rsid w:val="60F554D2"/>
    <w:rsid w:val="61123460"/>
    <w:rsid w:val="61396D16"/>
    <w:rsid w:val="61474825"/>
    <w:rsid w:val="6191522D"/>
    <w:rsid w:val="619E54DB"/>
    <w:rsid w:val="61D000FD"/>
    <w:rsid w:val="61D71F16"/>
    <w:rsid w:val="6295285E"/>
    <w:rsid w:val="62E11614"/>
    <w:rsid w:val="630F6977"/>
    <w:rsid w:val="63891483"/>
    <w:rsid w:val="63C76EA0"/>
    <w:rsid w:val="645F73C4"/>
    <w:rsid w:val="64DA4701"/>
    <w:rsid w:val="64EE49F5"/>
    <w:rsid w:val="65D730A1"/>
    <w:rsid w:val="66132736"/>
    <w:rsid w:val="66527357"/>
    <w:rsid w:val="67D02B32"/>
    <w:rsid w:val="67EB2370"/>
    <w:rsid w:val="68262975"/>
    <w:rsid w:val="68267E78"/>
    <w:rsid w:val="6879625F"/>
    <w:rsid w:val="68A50FC4"/>
    <w:rsid w:val="68C649A5"/>
    <w:rsid w:val="68E875B2"/>
    <w:rsid w:val="691A6383"/>
    <w:rsid w:val="693115D2"/>
    <w:rsid w:val="6991730A"/>
    <w:rsid w:val="699C045D"/>
    <w:rsid w:val="69A47686"/>
    <w:rsid w:val="69B5106E"/>
    <w:rsid w:val="69C92260"/>
    <w:rsid w:val="69EF43CF"/>
    <w:rsid w:val="6A293BAA"/>
    <w:rsid w:val="6ACB40EB"/>
    <w:rsid w:val="6B5415A7"/>
    <w:rsid w:val="6B8A1238"/>
    <w:rsid w:val="6B8C2D63"/>
    <w:rsid w:val="6B994387"/>
    <w:rsid w:val="6BC900B2"/>
    <w:rsid w:val="6CD56718"/>
    <w:rsid w:val="6D7E46BA"/>
    <w:rsid w:val="6DC93FEA"/>
    <w:rsid w:val="6E007E3A"/>
    <w:rsid w:val="6E1246C4"/>
    <w:rsid w:val="6E4039B0"/>
    <w:rsid w:val="700E4CD4"/>
    <w:rsid w:val="709975F0"/>
    <w:rsid w:val="70AD3C34"/>
    <w:rsid w:val="71487797"/>
    <w:rsid w:val="716370E9"/>
    <w:rsid w:val="721204A4"/>
    <w:rsid w:val="722F6C03"/>
    <w:rsid w:val="724B24D0"/>
    <w:rsid w:val="727C3BE6"/>
    <w:rsid w:val="72D92F7A"/>
    <w:rsid w:val="72DC3207"/>
    <w:rsid w:val="738C3CA1"/>
    <w:rsid w:val="73F06BCE"/>
    <w:rsid w:val="741E796D"/>
    <w:rsid w:val="742A7349"/>
    <w:rsid w:val="74630267"/>
    <w:rsid w:val="74D47444"/>
    <w:rsid w:val="754824A3"/>
    <w:rsid w:val="758E68E9"/>
    <w:rsid w:val="75986916"/>
    <w:rsid w:val="77476661"/>
    <w:rsid w:val="77B40433"/>
    <w:rsid w:val="78A06277"/>
    <w:rsid w:val="798844C4"/>
    <w:rsid w:val="7A380C55"/>
    <w:rsid w:val="7A717A45"/>
    <w:rsid w:val="7A7E219D"/>
    <w:rsid w:val="7ADF7103"/>
    <w:rsid w:val="7B436BB5"/>
    <w:rsid w:val="7B913FB4"/>
    <w:rsid w:val="7BD227A0"/>
    <w:rsid w:val="7C2B0BB1"/>
    <w:rsid w:val="7CE541A8"/>
    <w:rsid w:val="7D642CE1"/>
    <w:rsid w:val="7DFF35F5"/>
    <w:rsid w:val="7E2928E1"/>
    <w:rsid w:val="7F3B49E5"/>
    <w:rsid w:val="7F53116D"/>
    <w:rsid w:val="7F771A22"/>
    <w:rsid w:val="7F9E0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locked/>
    <w:uiPriority w:val="99"/>
    <w:pPr>
      <w:keepNext/>
      <w:keepLines/>
      <w:spacing w:line="576" w:lineRule="auto"/>
      <w:outlineLvl w:val="0"/>
    </w:pPr>
    <w:rPr>
      <w:b/>
      <w:kern w:val="44"/>
      <w:sz w:val="44"/>
    </w:rPr>
  </w:style>
  <w:style w:type="paragraph" w:styleId="3">
    <w:name w:val="heading 2"/>
    <w:basedOn w:val="1"/>
    <w:next w:val="1"/>
    <w:link w:val="18"/>
    <w:qFormat/>
    <w:locked/>
    <w:uiPriority w:val="99"/>
    <w:pPr>
      <w:spacing w:before="100" w:beforeAutospacing="1" w:after="100" w:afterAutospacing="1"/>
      <w:jc w:val="left"/>
      <w:outlineLvl w:val="1"/>
    </w:pPr>
    <w:rPr>
      <w:rFonts w:ascii="宋体" w:hAnsi="宋体"/>
      <w:b/>
      <w:bCs/>
      <w:kern w:val="0"/>
      <w:sz w:val="36"/>
      <w:szCs w:val="36"/>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style>
  <w:style w:type="paragraph" w:styleId="5">
    <w:name w:val="Body Text"/>
    <w:basedOn w:val="1"/>
    <w:link w:val="19"/>
    <w:semiHidden/>
    <w:qFormat/>
    <w:uiPriority w:val="99"/>
    <w:rPr>
      <w:rFonts w:ascii="宋体" w:hAnsi="宋体" w:cs="宋体"/>
      <w:sz w:val="28"/>
      <w:szCs w:val="28"/>
      <w:lang w:eastAsia="en-US"/>
    </w:rPr>
  </w:style>
  <w:style w:type="paragraph" w:styleId="6">
    <w:name w:val="Body Text Indent"/>
    <w:basedOn w:val="1"/>
    <w:qFormat/>
    <w:locked/>
    <w:uiPriority w:val="0"/>
    <w:pPr>
      <w:spacing w:after="120"/>
      <w:ind w:left="420" w:leftChars="200"/>
    </w:pPr>
    <w:rPr>
      <w:sz w:val="21"/>
    </w:rPr>
  </w:style>
  <w:style w:type="paragraph" w:styleId="7">
    <w:name w:val="Body Text Indent 2"/>
    <w:basedOn w:val="1"/>
    <w:next w:val="1"/>
    <w:link w:val="20"/>
    <w:qFormat/>
    <w:uiPriority w:val="99"/>
    <w:pPr>
      <w:spacing w:line="590" w:lineRule="exact"/>
      <w:ind w:firstLine="880" w:firstLineChars="200"/>
    </w:pPr>
    <w:rPr>
      <w:rFonts w:eastAsia="方正仿宋_GBK"/>
    </w:rPr>
  </w:style>
  <w:style w:type="paragraph" w:styleId="8">
    <w:name w:val="footer"/>
    <w:basedOn w:val="1"/>
    <w:next w:val="1"/>
    <w:link w:val="21"/>
    <w:semiHidden/>
    <w:qFormat/>
    <w:uiPriority w:val="99"/>
    <w:pPr>
      <w:tabs>
        <w:tab w:val="center" w:pos="4153"/>
        <w:tab w:val="right" w:pos="8306"/>
      </w:tabs>
      <w:snapToGrid w:val="0"/>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paragraph" w:styleId="11">
    <w:name w:val="Body Text First Indent 2"/>
    <w:basedOn w:val="6"/>
    <w:next w:val="1"/>
    <w:qFormat/>
    <w:locked/>
    <w:uiPriority w:val="0"/>
    <w:pPr>
      <w:ind w:left="0" w:leftChars="0" w:firstLine="880" w:firstLineChars="200"/>
    </w:pPr>
    <w:rPr>
      <w:rFonts w:ascii="Times New Roman" w:hAnsi="Times New Roman"/>
    </w:rPr>
  </w:style>
  <w:style w:type="character" w:styleId="14">
    <w:name w:val="Strong"/>
    <w:basedOn w:val="13"/>
    <w:qFormat/>
    <w:locked/>
    <w:uiPriority w:val="99"/>
    <w:rPr>
      <w:rFonts w:cs="Times New Roman"/>
      <w:b/>
    </w:rPr>
  </w:style>
  <w:style w:type="character" w:styleId="15">
    <w:name w:val="page number"/>
    <w:basedOn w:val="13"/>
    <w:qFormat/>
    <w:uiPriority w:val="99"/>
    <w:rPr>
      <w:rFonts w:cs="Times New Roman"/>
    </w:rPr>
  </w:style>
  <w:style w:type="character" w:styleId="16">
    <w:name w:val="Emphasis"/>
    <w:basedOn w:val="13"/>
    <w:qFormat/>
    <w:locked/>
    <w:uiPriority w:val="99"/>
    <w:rPr>
      <w:rFonts w:cs="Times New Roman"/>
      <w:i/>
    </w:rPr>
  </w:style>
  <w:style w:type="character" w:customStyle="1" w:styleId="17">
    <w:name w:val="Heading 1 Char"/>
    <w:basedOn w:val="13"/>
    <w:link w:val="2"/>
    <w:qFormat/>
    <w:locked/>
    <w:uiPriority w:val="99"/>
    <w:rPr>
      <w:rFonts w:ascii="Calibri" w:hAnsi="Calibri" w:cs="Times New Roman"/>
      <w:b/>
      <w:bCs/>
      <w:kern w:val="44"/>
      <w:sz w:val="44"/>
      <w:szCs w:val="44"/>
    </w:rPr>
  </w:style>
  <w:style w:type="character" w:customStyle="1" w:styleId="18">
    <w:name w:val="Heading 2 Char"/>
    <w:basedOn w:val="13"/>
    <w:link w:val="3"/>
    <w:semiHidden/>
    <w:qFormat/>
    <w:locked/>
    <w:uiPriority w:val="99"/>
    <w:rPr>
      <w:rFonts w:ascii="Cambria" w:hAnsi="Cambria" w:eastAsia="宋体" w:cs="Times New Roman"/>
      <w:b/>
      <w:bCs/>
      <w:sz w:val="32"/>
      <w:szCs w:val="32"/>
    </w:rPr>
  </w:style>
  <w:style w:type="character" w:customStyle="1" w:styleId="19">
    <w:name w:val="Body Text Char"/>
    <w:basedOn w:val="13"/>
    <w:link w:val="5"/>
    <w:semiHidden/>
    <w:qFormat/>
    <w:locked/>
    <w:uiPriority w:val="99"/>
    <w:rPr>
      <w:rFonts w:ascii="Calibri" w:hAnsi="Calibri" w:cs="Times New Roman"/>
      <w:sz w:val="24"/>
      <w:szCs w:val="24"/>
    </w:rPr>
  </w:style>
  <w:style w:type="character" w:customStyle="1" w:styleId="20">
    <w:name w:val="Body Text Indent 2 Char"/>
    <w:basedOn w:val="13"/>
    <w:link w:val="7"/>
    <w:semiHidden/>
    <w:qFormat/>
    <w:locked/>
    <w:uiPriority w:val="99"/>
    <w:rPr>
      <w:rFonts w:ascii="Calibri" w:hAnsi="Calibri" w:cs="Times New Roman"/>
      <w:sz w:val="24"/>
      <w:szCs w:val="24"/>
    </w:rPr>
  </w:style>
  <w:style w:type="character" w:customStyle="1" w:styleId="21">
    <w:name w:val="Footer Char"/>
    <w:basedOn w:val="13"/>
    <w:link w:val="8"/>
    <w:semiHidden/>
    <w:qFormat/>
    <w:locked/>
    <w:uiPriority w:val="99"/>
    <w:rPr>
      <w:rFonts w:cs="Times New Roman"/>
      <w:sz w:val="18"/>
      <w:szCs w:val="18"/>
    </w:rPr>
  </w:style>
  <w:style w:type="character" w:customStyle="1" w:styleId="22">
    <w:name w:val="Header Char"/>
    <w:basedOn w:val="13"/>
    <w:link w:val="9"/>
    <w:semiHidden/>
    <w:qFormat/>
    <w:locked/>
    <w:uiPriority w:val="99"/>
    <w:rPr>
      <w:rFonts w:cs="Times New Roman"/>
      <w:sz w:val="18"/>
      <w:szCs w:val="18"/>
    </w:rPr>
  </w:style>
  <w:style w:type="paragraph" w:customStyle="1" w:styleId="23">
    <w:name w:val="List Paragraph1"/>
    <w:basedOn w:val="1"/>
    <w:qFormat/>
    <w:uiPriority w:val="99"/>
    <w:pPr>
      <w:ind w:firstLine="420" w:firstLineChars="200"/>
    </w:pPr>
  </w:style>
  <w:style w:type="character" w:customStyle="1" w:styleId="24">
    <w:name w:val="NormalCharacter"/>
    <w:semiHidden/>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8</Pages>
  <Words>3624</Words>
  <Characters>3722</Characters>
  <Lines>0</Lines>
  <Paragraphs>0</Paragraphs>
  <TotalTime>13</TotalTime>
  <ScaleCrop>false</ScaleCrop>
  <LinksUpToDate>false</LinksUpToDate>
  <CharactersWithSpaces>3742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2025-09-02T03:30:00Z</cp:lastPrinted>
  <dcterms:modified xsi:type="dcterms:W3CDTF">2025-09-26T02:15:16Z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AA2F5EC98CCE4A0CA56B4969ED96B17F_13</vt:lpwstr>
  </property>
  <property fmtid="{D5CDD505-2E9C-101B-9397-08002B2CF9AE}" pid="4" name="KSOTemplateDocerSaveRecord">
    <vt:lpwstr>eyJoZGlkIjoiOTkzYzk5MWVlNTJhODZiY2I0MWMxYTliNmZlYjNlZjgiLCJ1c2VySWQiOiI0NjQ1NDA0MTIifQ==</vt:lpwstr>
  </property>
</Properties>
</file>